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BEE5E" w14:textId="0EE7B787" w:rsidR="00617731" w:rsidRPr="008D2AE3" w:rsidRDefault="0008731F" w:rsidP="00221403">
      <w:pPr>
        <w:pStyle w:val="Title"/>
        <w:spacing w:after="120"/>
        <w:rPr>
          <w:spacing w:val="-2"/>
          <w:sz w:val="44"/>
          <w:szCs w:val="44"/>
        </w:rPr>
      </w:pPr>
      <w:r w:rsidRPr="0008731F">
        <w:t xml:space="preserve">NISO </w:t>
      </w:r>
      <w:r w:rsidR="003F7441">
        <w:t>SSOS</w:t>
      </w:r>
      <w:r w:rsidRPr="0008731F">
        <w:t xml:space="preserve"> </w:t>
      </w:r>
      <w:r w:rsidR="00BA35BB">
        <w:t>Comment Responses</w:t>
      </w:r>
    </w:p>
    <w:p w14:paraId="55A9FCF6" w14:textId="325D999E" w:rsidR="00601526" w:rsidRPr="000C4034" w:rsidRDefault="006D34DD" w:rsidP="006D34DD">
      <w:pPr>
        <w:pStyle w:val="Heading1"/>
      </w:pPr>
      <w:r>
        <w:t>Public C</w:t>
      </w:r>
      <w:r w:rsidR="007112DB">
        <w:t xml:space="preserve">omments </w:t>
      </w:r>
    </w:p>
    <w:p w14:paraId="7B796447" w14:textId="02BA3F9C" w:rsidR="006D34DD" w:rsidRDefault="00D854D4" w:rsidP="00D854D4">
      <w:pPr>
        <w:pStyle w:val="Heading2"/>
        <w:shd w:val="clear" w:color="auto" w:fill="FEFFFF"/>
        <w:spacing w:before="60" w:after="150"/>
      </w:pPr>
      <w:r w:rsidRPr="00744EDA">
        <w:t xml:space="preserve">Comment </w:t>
      </w:r>
      <w:r w:rsidR="00EA67F4" w:rsidRPr="00744EDA">
        <w:t>01212</w:t>
      </w:r>
    </w:p>
    <w:p w14:paraId="6AD1EC92" w14:textId="3844CCD1" w:rsidR="00035A96" w:rsidRPr="001569E3" w:rsidRDefault="000C4034" w:rsidP="000E79C7">
      <w:pPr>
        <w:pStyle w:val="Heading3"/>
        <w:rPr>
          <w:rFonts w:asciiTheme="minorHAnsi" w:hAnsiTheme="minorHAnsi" w:cstheme="minorHAnsi"/>
        </w:rPr>
      </w:pPr>
      <w:r w:rsidRPr="001569E3">
        <w:rPr>
          <w:rFonts w:asciiTheme="minorHAnsi" w:hAnsiTheme="minorHAnsi" w:cstheme="minorHAnsi"/>
        </w:rPr>
        <w:t xml:space="preserve">Title: </w:t>
      </w:r>
      <w:r w:rsidR="00624012" w:rsidRPr="001569E3">
        <w:rPr>
          <w:rFonts w:asciiTheme="minorHAnsi" w:hAnsiTheme="minorHAnsi" w:cstheme="minorHAnsi"/>
        </w:rPr>
        <w:t xml:space="preserve">22 </w:t>
      </w:r>
      <w:r w:rsidR="00A974B3" w:rsidRPr="001569E3">
        <w:rPr>
          <w:rFonts w:asciiTheme="minorHAnsi" w:hAnsiTheme="minorHAnsi" w:cstheme="minorHAnsi"/>
        </w:rPr>
        <w:t xml:space="preserve">Comments </w:t>
      </w:r>
    </w:p>
    <w:p w14:paraId="1B723A3D" w14:textId="11A05211" w:rsidR="00035A96" w:rsidRPr="001569E3" w:rsidRDefault="00035A96" w:rsidP="000E79C7">
      <w:pPr>
        <w:pStyle w:val="Heading3"/>
        <w:rPr>
          <w:rFonts w:asciiTheme="minorHAnsi" w:hAnsiTheme="minorHAnsi" w:cstheme="minorHAnsi"/>
        </w:rPr>
      </w:pPr>
      <w:r w:rsidRPr="001569E3">
        <w:rPr>
          <w:rFonts w:asciiTheme="minorHAnsi" w:hAnsiTheme="minorHAnsi" w:cstheme="minorHAnsi"/>
        </w:rPr>
        <w:t>Submitter:</w:t>
      </w:r>
      <w:r w:rsidR="00A974B3" w:rsidRPr="001569E3">
        <w:rPr>
          <w:rFonts w:asciiTheme="minorHAnsi" w:hAnsiTheme="minorHAnsi" w:cstheme="minorHAnsi"/>
        </w:rPr>
        <w:t xml:space="preserve"> </w:t>
      </w:r>
      <w:r w:rsidR="00BE3273" w:rsidRPr="001569E3">
        <w:rPr>
          <w:rFonts w:asciiTheme="minorHAnsi" w:hAnsiTheme="minorHAnsi" w:cstheme="minorHAnsi"/>
        </w:rPr>
        <w:t xml:space="preserve">Burkhard </w:t>
      </w:r>
      <w:proofErr w:type="spellStart"/>
      <w:r w:rsidR="00BE3273" w:rsidRPr="001569E3">
        <w:rPr>
          <w:rFonts w:asciiTheme="minorHAnsi" w:hAnsiTheme="minorHAnsi" w:cstheme="minorHAnsi"/>
        </w:rPr>
        <w:t>Raith</w:t>
      </w:r>
      <w:proofErr w:type="spellEnd"/>
    </w:p>
    <w:p w14:paraId="1E4CD699" w14:textId="7CC5A474" w:rsidR="00035A96" w:rsidRPr="001569E3" w:rsidRDefault="00B66641" w:rsidP="000E79C7">
      <w:pPr>
        <w:pStyle w:val="Heading3"/>
        <w:rPr>
          <w:rFonts w:asciiTheme="minorHAnsi" w:hAnsiTheme="minorHAnsi" w:cstheme="minorHAnsi"/>
        </w:rPr>
      </w:pPr>
      <w:r w:rsidRPr="001569E3">
        <w:rPr>
          <w:rFonts w:asciiTheme="minorHAnsi" w:hAnsiTheme="minorHAnsi" w:cstheme="minorHAnsi"/>
        </w:rPr>
        <w:t>Comment:</w:t>
      </w:r>
      <w:r w:rsidR="00AD5B65" w:rsidRPr="001569E3">
        <w:rPr>
          <w:rFonts w:asciiTheme="minorHAnsi" w:hAnsiTheme="minorHAnsi" w:cstheme="minorHAnsi"/>
        </w:rPr>
        <w:t xml:space="preserve"> table below</w:t>
      </w: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2"/>
        <w:gridCol w:w="1800"/>
        <w:gridCol w:w="990"/>
        <w:gridCol w:w="1080"/>
        <w:gridCol w:w="4616"/>
        <w:gridCol w:w="2404"/>
        <w:gridCol w:w="2880"/>
      </w:tblGrid>
      <w:tr w:rsidR="00024C45" w:rsidRPr="00AD5B65" w14:paraId="5635E7BF" w14:textId="77777777" w:rsidTr="00A30A6A">
        <w:trPr>
          <w:trHeight w:val="849"/>
          <w:tblHeader/>
          <w:jc w:val="center"/>
        </w:trPr>
        <w:tc>
          <w:tcPr>
            <w:tcW w:w="802" w:type="dxa"/>
            <w:tcBorders>
              <w:top w:val="single" w:sz="6" w:space="0" w:color="auto"/>
              <w:bottom w:val="single" w:sz="6" w:space="0" w:color="auto"/>
            </w:tcBorders>
          </w:tcPr>
          <w:p w14:paraId="1E7DCB37" w14:textId="79862DDF" w:rsidR="00BC2DAC" w:rsidRPr="00877E99" w:rsidRDefault="00BC2DAC" w:rsidP="00877E99">
            <w:pPr>
              <w:spacing w:before="60" w:after="60" w:line="240" w:lineRule="auto"/>
              <w:rPr>
                <w:rFonts w:cstheme="minorHAnsi"/>
                <w:b/>
                <w:bCs/>
                <w:sz w:val="20"/>
              </w:rPr>
            </w:pPr>
            <w:r w:rsidRPr="00877E99">
              <w:rPr>
                <w:rFonts w:cstheme="minorHAnsi"/>
                <w:b/>
                <w:bCs/>
                <w:sz w:val="20"/>
              </w:rPr>
              <w:t>ID</w:t>
            </w:r>
          </w:p>
        </w:tc>
        <w:tc>
          <w:tcPr>
            <w:tcW w:w="1800" w:type="dxa"/>
            <w:tcBorders>
              <w:top w:val="single" w:sz="6" w:space="0" w:color="auto"/>
              <w:bottom w:val="single" w:sz="6" w:space="0" w:color="auto"/>
            </w:tcBorders>
          </w:tcPr>
          <w:p w14:paraId="5AE9C9C8" w14:textId="37C04D07" w:rsidR="00BC2DAC" w:rsidRPr="00877E99" w:rsidRDefault="00BC2DAC" w:rsidP="00877E99">
            <w:pPr>
              <w:spacing w:before="60" w:after="60" w:line="240" w:lineRule="auto"/>
              <w:rPr>
                <w:rFonts w:cstheme="minorHAnsi"/>
                <w:b/>
                <w:bCs/>
                <w:sz w:val="20"/>
              </w:rPr>
            </w:pPr>
            <w:r w:rsidRPr="00877E99">
              <w:rPr>
                <w:rFonts w:cstheme="minorHAnsi"/>
                <w:b/>
                <w:bCs/>
                <w:sz w:val="20"/>
              </w:rPr>
              <w:t>Sect</w:t>
            </w:r>
            <w:r>
              <w:rPr>
                <w:rFonts w:cstheme="minorHAnsi"/>
                <w:b/>
                <w:bCs/>
                <w:sz w:val="20"/>
              </w:rPr>
              <w:t>.</w:t>
            </w:r>
            <w:r w:rsidRPr="00877E99">
              <w:rPr>
                <w:rFonts w:cstheme="minorHAnsi"/>
                <w:b/>
                <w:bCs/>
                <w:sz w:val="20"/>
              </w:rPr>
              <w:t>/</w:t>
            </w:r>
            <w:r>
              <w:rPr>
                <w:rFonts w:cstheme="minorHAnsi"/>
                <w:b/>
                <w:bCs/>
                <w:sz w:val="20"/>
              </w:rPr>
              <w:t xml:space="preserve"> </w:t>
            </w:r>
            <w:r w:rsidRPr="00877E99">
              <w:rPr>
                <w:rFonts w:cstheme="minorHAnsi"/>
                <w:b/>
                <w:bCs/>
                <w:sz w:val="20"/>
              </w:rPr>
              <w:t>Line No.</w:t>
            </w:r>
          </w:p>
        </w:tc>
        <w:tc>
          <w:tcPr>
            <w:tcW w:w="990" w:type="dxa"/>
            <w:tcBorders>
              <w:top w:val="single" w:sz="6" w:space="0" w:color="auto"/>
              <w:bottom w:val="single" w:sz="6" w:space="0" w:color="auto"/>
            </w:tcBorders>
          </w:tcPr>
          <w:p w14:paraId="55EEDE76" w14:textId="15760B1A" w:rsidR="00BC2DAC" w:rsidRPr="00AD5B65" w:rsidRDefault="00BC2DAC" w:rsidP="00877E99">
            <w:pPr>
              <w:keepLines/>
              <w:spacing w:before="100" w:line="190" w:lineRule="exact"/>
              <w:jc w:val="center"/>
              <w:rPr>
                <w:rFonts w:cstheme="minorHAnsi"/>
                <w:b/>
                <w:bCs/>
                <w:sz w:val="20"/>
              </w:rPr>
            </w:pPr>
            <w:r w:rsidRPr="00AD5B65">
              <w:rPr>
                <w:rFonts w:cstheme="minorHAnsi"/>
                <w:b/>
                <w:bCs/>
                <w:sz w:val="20"/>
              </w:rPr>
              <w:t>Para/ Fig/ Table</w:t>
            </w:r>
          </w:p>
        </w:tc>
        <w:tc>
          <w:tcPr>
            <w:tcW w:w="1080" w:type="dxa"/>
            <w:tcBorders>
              <w:top w:val="single" w:sz="6" w:space="0" w:color="auto"/>
              <w:bottom w:val="single" w:sz="6" w:space="0" w:color="auto"/>
            </w:tcBorders>
          </w:tcPr>
          <w:p w14:paraId="47D948C8" w14:textId="7C57BA36" w:rsidR="00BC2DAC" w:rsidRPr="00AD5B65" w:rsidRDefault="00BC2DAC" w:rsidP="00877E99">
            <w:pPr>
              <w:spacing w:before="60" w:after="60" w:line="240" w:lineRule="auto"/>
              <w:rPr>
                <w:rFonts w:cstheme="minorHAnsi"/>
                <w:b/>
                <w:bCs/>
                <w:sz w:val="20"/>
              </w:rPr>
            </w:pPr>
            <w:r>
              <w:rPr>
                <w:rFonts w:cstheme="minorHAnsi"/>
                <w:b/>
                <w:bCs/>
                <w:sz w:val="20"/>
              </w:rPr>
              <w:t xml:space="preserve">Comment </w:t>
            </w:r>
            <w:r w:rsidRPr="00877E99">
              <w:rPr>
                <w:rFonts w:cstheme="minorHAnsi"/>
                <w:b/>
                <w:bCs/>
                <w:sz w:val="20"/>
              </w:rPr>
              <w:t xml:space="preserve">Type </w:t>
            </w:r>
            <w:r w:rsidRPr="00AD5B65">
              <w:rPr>
                <w:rFonts w:cstheme="minorHAnsi"/>
                <w:b/>
                <w:bCs/>
                <w:sz w:val="20"/>
              </w:rPr>
              <w:t>*</w:t>
            </w:r>
          </w:p>
        </w:tc>
        <w:tc>
          <w:tcPr>
            <w:tcW w:w="4616" w:type="dxa"/>
            <w:tcBorders>
              <w:top w:val="single" w:sz="6" w:space="0" w:color="auto"/>
              <w:bottom w:val="single" w:sz="6" w:space="0" w:color="auto"/>
            </w:tcBorders>
          </w:tcPr>
          <w:p w14:paraId="75C9FA6B" w14:textId="61920AB4" w:rsidR="00BC2DAC" w:rsidRPr="00F10F71" w:rsidRDefault="00BC2DAC" w:rsidP="00877E99">
            <w:pPr>
              <w:spacing w:before="60" w:after="60" w:line="240" w:lineRule="auto"/>
              <w:rPr>
                <w:rFonts w:cstheme="minorHAnsi"/>
                <w:b/>
                <w:bCs/>
                <w:sz w:val="20"/>
              </w:rPr>
            </w:pPr>
            <w:r w:rsidRPr="00F10F71">
              <w:rPr>
                <w:rFonts w:cstheme="minorHAnsi"/>
                <w:b/>
                <w:bCs/>
                <w:sz w:val="20"/>
              </w:rPr>
              <w:t>Comments</w:t>
            </w:r>
          </w:p>
        </w:tc>
        <w:tc>
          <w:tcPr>
            <w:tcW w:w="2404" w:type="dxa"/>
            <w:tcBorders>
              <w:top w:val="single" w:sz="6" w:space="0" w:color="auto"/>
              <w:bottom w:val="single" w:sz="6" w:space="0" w:color="auto"/>
            </w:tcBorders>
          </w:tcPr>
          <w:p w14:paraId="6098CBF0" w14:textId="3C02EB2D" w:rsidR="00BC2DAC" w:rsidRPr="00F10F71" w:rsidRDefault="00BC2DAC" w:rsidP="00AD5B65">
            <w:pPr>
              <w:rPr>
                <w:rFonts w:cstheme="minorHAnsi"/>
                <w:b/>
                <w:bCs/>
                <w:sz w:val="20"/>
              </w:rPr>
            </w:pPr>
            <w:r w:rsidRPr="00F10F71">
              <w:rPr>
                <w:rFonts w:cstheme="minorHAnsi"/>
                <w:b/>
                <w:bCs/>
                <w:sz w:val="20"/>
              </w:rPr>
              <w:t>Submitter-Proposed Solution</w:t>
            </w:r>
          </w:p>
        </w:tc>
        <w:tc>
          <w:tcPr>
            <w:tcW w:w="2880" w:type="dxa"/>
            <w:tcBorders>
              <w:top w:val="single" w:sz="6" w:space="0" w:color="auto"/>
              <w:bottom w:val="single" w:sz="6" w:space="0" w:color="auto"/>
            </w:tcBorders>
          </w:tcPr>
          <w:p w14:paraId="60D493C5" w14:textId="37155F10" w:rsidR="00BC2DAC" w:rsidRPr="00F10F71" w:rsidRDefault="00BC2DAC" w:rsidP="00B95244">
            <w:pPr>
              <w:rPr>
                <w:rFonts w:cstheme="minorHAnsi"/>
                <w:b/>
                <w:bCs/>
                <w:sz w:val="20"/>
                <w:szCs w:val="20"/>
              </w:rPr>
            </w:pPr>
            <w:r w:rsidRPr="00F10F71">
              <w:rPr>
                <w:rFonts w:cstheme="minorHAnsi"/>
                <w:b/>
                <w:bCs/>
                <w:sz w:val="20"/>
                <w:szCs w:val="20"/>
              </w:rPr>
              <w:t>WG Response</w:t>
            </w:r>
          </w:p>
        </w:tc>
      </w:tr>
      <w:tr w:rsidR="00024C45" w:rsidRPr="00AD5B65" w14:paraId="3785634D" w14:textId="77777777" w:rsidTr="00A30A6A">
        <w:trPr>
          <w:trHeight w:val="849"/>
          <w:jc w:val="center"/>
        </w:trPr>
        <w:tc>
          <w:tcPr>
            <w:tcW w:w="802" w:type="dxa"/>
            <w:tcBorders>
              <w:top w:val="single" w:sz="6" w:space="0" w:color="auto"/>
              <w:bottom w:val="single" w:sz="6" w:space="0" w:color="auto"/>
            </w:tcBorders>
          </w:tcPr>
          <w:p w14:paraId="4F3F3FE1" w14:textId="77777777" w:rsidR="00BC2DAC" w:rsidRPr="00AD5B65" w:rsidRDefault="00BC2DAC" w:rsidP="00877E99">
            <w:pPr>
              <w:spacing w:before="60" w:after="60" w:line="240" w:lineRule="auto"/>
              <w:rPr>
                <w:rFonts w:ascii="Calibri" w:hAnsi="Calibri" w:cs="Calibri"/>
                <w:sz w:val="20"/>
                <w:szCs w:val="20"/>
                <w:lang w:val="de-DE"/>
              </w:rPr>
            </w:pPr>
            <w:r w:rsidRPr="00AD5B65">
              <w:rPr>
                <w:rFonts w:ascii="Calibri" w:hAnsi="Calibri" w:cs="Calibri"/>
                <w:sz w:val="20"/>
                <w:szCs w:val="20"/>
              </w:rPr>
              <w:t>rai</w:t>
            </w:r>
            <w:r w:rsidRPr="00AD5B65">
              <w:rPr>
                <w:rFonts w:ascii="Calibri" w:hAnsi="Calibri" w:cs="Calibri"/>
                <w:color w:val="FF0000"/>
                <w:sz w:val="20"/>
                <w:szCs w:val="20"/>
              </w:rPr>
              <w:t>-001</w:t>
            </w:r>
          </w:p>
        </w:tc>
        <w:tc>
          <w:tcPr>
            <w:tcW w:w="1800" w:type="dxa"/>
            <w:tcBorders>
              <w:top w:val="single" w:sz="6" w:space="0" w:color="auto"/>
              <w:bottom w:val="single" w:sz="6" w:space="0" w:color="auto"/>
            </w:tcBorders>
          </w:tcPr>
          <w:p w14:paraId="51547134"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3.3.1</w:t>
            </w:r>
          </w:p>
          <w:p w14:paraId="2F87ABA9" w14:textId="77777777" w:rsidR="00BC2DAC" w:rsidRPr="00AD5B65" w:rsidRDefault="00BC2DAC" w:rsidP="00877E99">
            <w:pPr>
              <w:spacing w:before="60" w:after="60" w:line="240" w:lineRule="auto"/>
              <w:rPr>
                <w:rFonts w:ascii="Calibri" w:hAnsi="Calibri" w:cs="Calibri"/>
                <w:sz w:val="20"/>
                <w:szCs w:val="20"/>
                <w:lang w:val="da-DK"/>
              </w:rPr>
            </w:pPr>
            <w:r w:rsidRPr="00AD5B65">
              <w:rPr>
                <w:rFonts w:ascii="Calibri" w:hAnsi="Calibri" w:cs="Calibri"/>
                <w:sz w:val="20"/>
                <w:szCs w:val="20"/>
              </w:rPr>
              <w:t>Active standard</w:t>
            </w:r>
          </w:p>
        </w:tc>
        <w:tc>
          <w:tcPr>
            <w:tcW w:w="990" w:type="dxa"/>
            <w:tcBorders>
              <w:top w:val="single" w:sz="6" w:space="0" w:color="auto"/>
              <w:bottom w:val="single" w:sz="6" w:space="0" w:color="auto"/>
            </w:tcBorders>
          </w:tcPr>
          <w:p w14:paraId="02D14F16" w14:textId="77777777" w:rsidR="00BC2DAC" w:rsidRPr="00AD5B65" w:rsidRDefault="00BC2DAC" w:rsidP="00877E99">
            <w:pPr>
              <w:spacing w:before="60" w:after="60" w:line="240" w:lineRule="auto"/>
              <w:rPr>
                <w:rFonts w:ascii="Calibri" w:hAnsi="Calibri" w:cs="Calibri"/>
                <w:sz w:val="20"/>
                <w:szCs w:val="20"/>
                <w:lang w:val="de-DE"/>
              </w:rPr>
            </w:pPr>
          </w:p>
        </w:tc>
        <w:tc>
          <w:tcPr>
            <w:tcW w:w="1080" w:type="dxa"/>
            <w:tcBorders>
              <w:top w:val="single" w:sz="6" w:space="0" w:color="auto"/>
              <w:bottom w:val="single" w:sz="6" w:space="0" w:color="auto"/>
            </w:tcBorders>
          </w:tcPr>
          <w:p w14:paraId="32D3A68E" w14:textId="77777777" w:rsidR="00BC2DAC" w:rsidRPr="00AD5B65" w:rsidRDefault="00BC2DAC" w:rsidP="00877E99">
            <w:pPr>
              <w:spacing w:before="60" w:after="60" w:line="240" w:lineRule="auto"/>
              <w:rPr>
                <w:rFonts w:ascii="Calibri" w:hAnsi="Calibri" w:cs="Calibri"/>
                <w:sz w:val="20"/>
                <w:szCs w:val="20"/>
                <w:lang w:val="de-DE"/>
              </w:rPr>
            </w:pPr>
            <w:r w:rsidRPr="00AD5B65">
              <w:rPr>
                <w:rFonts w:ascii="Calibri" w:hAnsi="Calibri" w:cs="Calibri"/>
                <w:sz w:val="20"/>
                <w:szCs w:val="20"/>
                <w:lang w:val="de-DE"/>
              </w:rPr>
              <w:t>ed</w:t>
            </w:r>
          </w:p>
        </w:tc>
        <w:tc>
          <w:tcPr>
            <w:tcW w:w="4616" w:type="dxa"/>
            <w:tcBorders>
              <w:top w:val="single" w:sz="6" w:space="0" w:color="auto"/>
              <w:bottom w:val="single" w:sz="6" w:space="0" w:color="auto"/>
            </w:tcBorders>
          </w:tcPr>
          <w:p w14:paraId="7CA96BD4" w14:textId="77777777" w:rsidR="00BC2DAC" w:rsidRPr="00F10F71" w:rsidRDefault="00BC2DAC" w:rsidP="00877E99">
            <w:pPr>
              <w:spacing w:before="60" w:after="60" w:line="240" w:lineRule="auto"/>
              <w:rPr>
                <w:rFonts w:ascii="Calibri" w:hAnsi="Calibri" w:cs="Calibri"/>
                <w:sz w:val="20"/>
                <w:szCs w:val="20"/>
              </w:rPr>
            </w:pPr>
            <w:r w:rsidRPr="00F10F71">
              <w:rPr>
                <w:rFonts w:ascii="Calibri" w:hAnsi="Calibri" w:cs="Calibri"/>
                <w:sz w:val="20"/>
                <w:szCs w:val="20"/>
              </w:rPr>
              <w:t>(Adapted from DIN 820-4:2014):</w:t>
            </w:r>
            <w:r w:rsidRPr="00F10F71">
              <w:rPr>
                <w:rFonts w:ascii="Calibri" w:hAnsi="Calibri" w:cs="Calibri"/>
                <w:sz w:val="20"/>
                <w:szCs w:val="20"/>
              </w:rPr>
              <w:br/>
              <w:t>Wrong document number</w:t>
            </w:r>
          </w:p>
        </w:tc>
        <w:tc>
          <w:tcPr>
            <w:tcW w:w="2404" w:type="dxa"/>
            <w:tcBorders>
              <w:top w:val="single" w:sz="6" w:space="0" w:color="auto"/>
              <w:bottom w:val="single" w:sz="6" w:space="0" w:color="auto"/>
            </w:tcBorders>
          </w:tcPr>
          <w:p w14:paraId="0A9A977C" w14:textId="77777777" w:rsidR="00BC2DAC" w:rsidRPr="00F10F71" w:rsidRDefault="00BC2DAC" w:rsidP="00AD5B65">
            <w:pPr>
              <w:rPr>
                <w:rFonts w:ascii="Calibri" w:hAnsi="Calibri" w:cs="Calibri"/>
                <w:sz w:val="20"/>
                <w:szCs w:val="20"/>
                <w:lang w:val="de-DE"/>
              </w:rPr>
            </w:pPr>
            <w:r w:rsidRPr="00F10F71">
              <w:rPr>
                <w:rFonts w:ascii="Calibri" w:hAnsi="Calibri" w:cs="Calibri"/>
                <w:sz w:val="20"/>
                <w:szCs w:val="20"/>
              </w:rPr>
              <w:t>(Adapted from DIN 820-3:2014)</w:t>
            </w:r>
          </w:p>
        </w:tc>
        <w:tc>
          <w:tcPr>
            <w:tcW w:w="2880" w:type="dxa"/>
            <w:tcBorders>
              <w:top w:val="single" w:sz="6" w:space="0" w:color="auto"/>
              <w:bottom w:val="single" w:sz="6" w:space="0" w:color="auto"/>
            </w:tcBorders>
          </w:tcPr>
          <w:p w14:paraId="67B22013" w14:textId="6A35A135" w:rsidR="00BC2DAC" w:rsidRPr="00F10F71" w:rsidRDefault="00BC2DAC" w:rsidP="00326B99">
            <w:pPr>
              <w:rPr>
                <w:rFonts w:ascii="Calibri" w:hAnsi="Calibri" w:cs="Calibri"/>
                <w:sz w:val="20"/>
                <w:szCs w:val="20"/>
                <w:lang w:val="en-GB"/>
              </w:rPr>
            </w:pPr>
            <w:r w:rsidRPr="00F10F71">
              <w:rPr>
                <w:rFonts w:ascii="Calibri" w:hAnsi="Calibri" w:cs="Calibri"/>
                <w:sz w:val="20"/>
                <w:szCs w:val="20"/>
              </w:rPr>
              <w:t>Change to:</w:t>
            </w:r>
            <w:r w:rsidRPr="00F10F71">
              <w:rPr>
                <w:rFonts w:ascii="Calibri" w:hAnsi="Calibri" w:cs="Calibri"/>
                <w:sz w:val="20"/>
                <w:szCs w:val="20"/>
              </w:rPr>
              <w:br/>
              <w:t>Adapted from DIN 820-3:2014</w:t>
            </w:r>
          </w:p>
        </w:tc>
      </w:tr>
      <w:tr w:rsidR="00024C45" w:rsidRPr="00AD5B65" w14:paraId="7B298008" w14:textId="77777777" w:rsidTr="00A30A6A">
        <w:trPr>
          <w:jc w:val="center"/>
        </w:trPr>
        <w:tc>
          <w:tcPr>
            <w:tcW w:w="802" w:type="dxa"/>
            <w:tcBorders>
              <w:top w:val="single" w:sz="6" w:space="0" w:color="auto"/>
              <w:bottom w:val="single" w:sz="6" w:space="0" w:color="auto"/>
            </w:tcBorders>
          </w:tcPr>
          <w:p w14:paraId="133F581E"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rai</w:t>
            </w:r>
            <w:r w:rsidRPr="00AD5B65">
              <w:rPr>
                <w:rFonts w:ascii="Calibri" w:hAnsi="Calibri" w:cs="Calibri"/>
                <w:color w:val="FF0000"/>
                <w:sz w:val="20"/>
                <w:szCs w:val="20"/>
              </w:rPr>
              <w:t>-002</w:t>
            </w:r>
          </w:p>
        </w:tc>
        <w:tc>
          <w:tcPr>
            <w:tcW w:w="1800" w:type="dxa"/>
            <w:tcBorders>
              <w:top w:val="single" w:sz="6" w:space="0" w:color="auto"/>
              <w:bottom w:val="single" w:sz="6" w:space="0" w:color="auto"/>
            </w:tcBorders>
          </w:tcPr>
          <w:p w14:paraId="07E78620"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3.3.1</w:t>
            </w:r>
          </w:p>
          <w:p w14:paraId="58113A5D"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Active standard</w:t>
            </w:r>
          </w:p>
        </w:tc>
        <w:tc>
          <w:tcPr>
            <w:tcW w:w="990" w:type="dxa"/>
            <w:tcBorders>
              <w:top w:val="single" w:sz="6" w:space="0" w:color="auto"/>
              <w:bottom w:val="single" w:sz="6" w:space="0" w:color="auto"/>
            </w:tcBorders>
          </w:tcPr>
          <w:p w14:paraId="27F8E79B" w14:textId="77777777" w:rsidR="00BC2DAC" w:rsidRPr="00AD5B65" w:rsidRDefault="00BC2DAC" w:rsidP="00877E99">
            <w:pPr>
              <w:spacing w:before="60" w:after="60" w:line="240" w:lineRule="auto"/>
              <w:rPr>
                <w:rFonts w:ascii="Calibri" w:hAnsi="Calibri" w:cs="Calibri"/>
                <w:sz w:val="20"/>
                <w:szCs w:val="20"/>
                <w:lang w:val="de-DE"/>
              </w:rPr>
            </w:pPr>
          </w:p>
        </w:tc>
        <w:tc>
          <w:tcPr>
            <w:tcW w:w="1080" w:type="dxa"/>
            <w:tcBorders>
              <w:top w:val="single" w:sz="6" w:space="0" w:color="auto"/>
              <w:bottom w:val="single" w:sz="6" w:space="0" w:color="auto"/>
            </w:tcBorders>
          </w:tcPr>
          <w:p w14:paraId="12D9EA19" w14:textId="77777777" w:rsidR="00BC2DAC" w:rsidRPr="00AD5B65" w:rsidRDefault="00BC2DAC" w:rsidP="00877E99">
            <w:pPr>
              <w:spacing w:before="60" w:after="60" w:line="240" w:lineRule="auto"/>
              <w:rPr>
                <w:rFonts w:ascii="Calibri" w:hAnsi="Calibri" w:cs="Calibri"/>
                <w:sz w:val="20"/>
                <w:szCs w:val="20"/>
                <w:lang w:val="de-DE"/>
              </w:rPr>
            </w:pPr>
            <w:r w:rsidRPr="00AD5B65">
              <w:rPr>
                <w:rFonts w:ascii="Calibri" w:hAnsi="Calibri" w:cs="Calibri"/>
                <w:sz w:val="20"/>
                <w:szCs w:val="20"/>
                <w:lang w:val="de-DE"/>
              </w:rPr>
              <w:t>ed</w:t>
            </w:r>
          </w:p>
        </w:tc>
        <w:tc>
          <w:tcPr>
            <w:tcW w:w="4616" w:type="dxa"/>
            <w:tcBorders>
              <w:top w:val="single" w:sz="6" w:space="0" w:color="auto"/>
              <w:bottom w:val="single" w:sz="6" w:space="0" w:color="auto"/>
            </w:tcBorders>
          </w:tcPr>
          <w:p w14:paraId="4CF66AD1" w14:textId="77777777" w:rsidR="00BC2DAC" w:rsidRPr="00F10F71" w:rsidRDefault="00BC2DAC" w:rsidP="00877E99">
            <w:pPr>
              <w:spacing w:before="60" w:after="60" w:line="240" w:lineRule="auto"/>
              <w:rPr>
                <w:rFonts w:ascii="Calibri" w:hAnsi="Calibri" w:cs="Calibri"/>
                <w:sz w:val="20"/>
                <w:szCs w:val="20"/>
              </w:rPr>
            </w:pPr>
            <w:r w:rsidRPr="00F10F71">
              <w:rPr>
                <w:rFonts w:ascii="Calibri" w:hAnsi="Calibri" w:cs="Calibri"/>
                <w:sz w:val="20"/>
                <w:szCs w:val="20"/>
              </w:rPr>
              <w:t>Giving examples is not allowed in a definition.</w:t>
            </w:r>
          </w:p>
        </w:tc>
        <w:tc>
          <w:tcPr>
            <w:tcW w:w="2404" w:type="dxa"/>
            <w:tcBorders>
              <w:top w:val="single" w:sz="6" w:space="0" w:color="auto"/>
              <w:bottom w:val="single" w:sz="6" w:space="0" w:color="auto"/>
            </w:tcBorders>
          </w:tcPr>
          <w:p w14:paraId="246CB46F" w14:textId="77777777" w:rsidR="00BC2DAC" w:rsidRPr="00F10F71" w:rsidRDefault="00BC2DAC" w:rsidP="00AD5B65">
            <w:pPr>
              <w:rPr>
                <w:rFonts w:ascii="Calibri" w:hAnsi="Calibri" w:cs="Calibri"/>
                <w:sz w:val="20"/>
                <w:szCs w:val="20"/>
              </w:rPr>
            </w:pPr>
            <w:r w:rsidRPr="00F10F71">
              <w:rPr>
                <w:rFonts w:ascii="Calibri" w:hAnsi="Calibri" w:cs="Calibri"/>
                <w:sz w:val="20"/>
                <w:szCs w:val="20"/>
              </w:rPr>
              <w:t>Make the examples a separate note.</w:t>
            </w:r>
          </w:p>
        </w:tc>
        <w:tc>
          <w:tcPr>
            <w:tcW w:w="2880" w:type="dxa"/>
            <w:tcBorders>
              <w:top w:val="single" w:sz="6" w:space="0" w:color="auto"/>
              <w:bottom w:val="single" w:sz="6" w:space="0" w:color="auto"/>
            </w:tcBorders>
          </w:tcPr>
          <w:p w14:paraId="7952DE5D" w14:textId="4BBA3F66" w:rsidR="00BC2DAC" w:rsidRPr="00F10F71" w:rsidRDefault="00BC2DAC" w:rsidP="00FF019C">
            <w:pPr>
              <w:spacing w:after="120"/>
              <w:rPr>
                <w:rFonts w:ascii="Calibri" w:hAnsi="Calibri" w:cs="Calibri"/>
                <w:sz w:val="20"/>
                <w:szCs w:val="20"/>
              </w:rPr>
            </w:pPr>
            <w:r w:rsidRPr="00F10F71">
              <w:rPr>
                <w:rFonts w:ascii="Calibri" w:hAnsi="Calibri" w:cs="Calibri"/>
                <w:sz w:val="20"/>
                <w:szCs w:val="20"/>
              </w:rPr>
              <w:t>ISO-specific style (not NISO); will leave as is.</w:t>
            </w:r>
          </w:p>
        </w:tc>
      </w:tr>
      <w:tr w:rsidR="00024C45" w:rsidRPr="00AD5B65" w14:paraId="4DC16FDD" w14:textId="77777777" w:rsidTr="00A30A6A">
        <w:trPr>
          <w:jc w:val="center"/>
        </w:trPr>
        <w:tc>
          <w:tcPr>
            <w:tcW w:w="802" w:type="dxa"/>
            <w:tcBorders>
              <w:top w:val="single" w:sz="6" w:space="0" w:color="auto"/>
              <w:bottom w:val="single" w:sz="6" w:space="0" w:color="auto"/>
            </w:tcBorders>
          </w:tcPr>
          <w:p w14:paraId="0221A2A1"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rai</w:t>
            </w:r>
            <w:r w:rsidRPr="00AD5B65">
              <w:rPr>
                <w:rFonts w:ascii="Calibri" w:hAnsi="Calibri" w:cs="Calibri"/>
                <w:color w:val="FF0000"/>
                <w:sz w:val="20"/>
                <w:szCs w:val="20"/>
              </w:rPr>
              <w:t>-003</w:t>
            </w:r>
          </w:p>
        </w:tc>
        <w:tc>
          <w:tcPr>
            <w:tcW w:w="1800" w:type="dxa"/>
            <w:tcBorders>
              <w:top w:val="single" w:sz="6" w:space="0" w:color="auto"/>
              <w:bottom w:val="single" w:sz="6" w:space="0" w:color="auto"/>
            </w:tcBorders>
          </w:tcPr>
          <w:p w14:paraId="4CE9B9C9"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3.2, 3.3 and 3.4</w:t>
            </w:r>
          </w:p>
        </w:tc>
        <w:tc>
          <w:tcPr>
            <w:tcW w:w="990" w:type="dxa"/>
            <w:tcBorders>
              <w:top w:val="single" w:sz="6" w:space="0" w:color="auto"/>
              <w:bottom w:val="single" w:sz="6" w:space="0" w:color="auto"/>
            </w:tcBorders>
          </w:tcPr>
          <w:p w14:paraId="3D892F6F" w14:textId="77777777" w:rsidR="00BC2DAC" w:rsidRPr="00AD5B65" w:rsidRDefault="00BC2DAC" w:rsidP="00877E99">
            <w:pPr>
              <w:spacing w:before="60" w:after="60" w:line="240" w:lineRule="auto"/>
              <w:rPr>
                <w:rFonts w:ascii="Calibri" w:hAnsi="Calibri" w:cs="Calibri"/>
                <w:sz w:val="20"/>
                <w:szCs w:val="20"/>
              </w:rPr>
            </w:pPr>
          </w:p>
        </w:tc>
        <w:tc>
          <w:tcPr>
            <w:tcW w:w="1080" w:type="dxa"/>
            <w:tcBorders>
              <w:top w:val="single" w:sz="6" w:space="0" w:color="auto"/>
              <w:bottom w:val="single" w:sz="6" w:space="0" w:color="auto"/>
            </w:tcBorders>
          </w:tcPr>
          <w:p w14:paraId="52ED7FE1"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ed</w:t>
            </w:r>
          </w:p>
        </w:tc>
        <w:tc>
          <w:tcPr>
            <w:tcW w:w="4616" w:type="dxa"/>
            <w:tcBorders>
              <w:top w:val="single" w:sz="6" w:space="0" w:color="auto"/>
              <w:bottom w:val="single" w:sz="6" w:space="0" w:color="auto"/>
            </w:tcBorders>
          </w:tcPr>
          <w:p w14:paraId="7C4FAA4F" w14:textId="77777777" w:rsidR="00BC2DAC" w:rsidRPr="00F10F71" w:rsidRDefault="00BC2DAC" w:rsidP="00877E99">
            <w:pPr>
              <w:spacing w:before="60" w:after="60" w:line="240" w:lineRule="auto"/>
              <w:rPr>
                <w:rFonts w:ascii="Calibri" w:hAnsi="Calibri" w:cs="Calibri"/>
                <w:sz w:val="20"/>
                <w:szCs w:val="20"/>
              </w:rPr>
            </w:pPr>
            <w:r w:rsidRPr="00F10F71">
              <w:rPr>
                <w:rFonts w:ascii="Calibri" w:hAnsi="Calibri" w:cs="Calibri"/>
                <w:sz w:val="20"/>
                <w:szCs w:val="20"/>
              </w:rPr>
              <w:t>All three chapters are divided into Top Level and Second Level. Why are these divisions not written as subchapters with subchapter numbers? This would make the structure much easier to recognize. For first level it is not a problem but if you look at a second-level definition, you cannot easily see that this is second level.</w:t>
            </w:r>
          </w:p>
        </w:tc>
        <w:tc>
          <w:tcPr>
            <w:tcW w:w="2404" w:type="dxa"/>
            <w:tcBorders>
              <w:top w:val="single" w:sz="6" w:space="0" w:color="auto"/>
              <w:bottom w:val="single" w:sz="6" w:space="0" w:color="auto"/>
            </w:tcBorders>
          </w:tcPr>
          <w:p w14:paraId="17459528" w14:textId="77777777" w:rsidR="00BC2DAC" w:rsidRPr="00F10F71" w:rsidRDefault="00BC2DAC" w:rsidP="00AD5B65">
            <w:pPr>
              <w:rPr>
                <w:rFonts w:ascii="Calibri" w:hAnsi="Calibri" w:cs="Calibri"/>
                <w:sz w:val="20"/>
                <w:szCs w:val="20"/>
              </w:rPr>
            </w:pPr>
            <w:r w:rsidRPr="00F10F71">
              <w:rPr>
                <w:rFonts w:ascii="Calibri" w:hAnsi="Calibri" w:cs="Calibri"/>
                <w:sz w:val="20"/>
                <w:szCs w:val="20"/>
              </w:rPr>
              <w:t xml:space="preserve">E.g.: Introduce “Top Level/Second Level” as separate level chapters </w:t>
            </w:r>
          </w:p>
          <w:p w14:paraId="6377EE21" w14:textId="77777777" w:rsidR="00BC2DAC" w:rsidRPr="00F10F71" w:rsidRDefault="00BC2DAC" w:rsidP="00AD5B65">
            <w:pPr>
              <w:rPr>
                <w:rFonts w:ascii="Calibri" w:hAnsi="Calibri" w:cs="Calibri"/>
                <w:sz w:val="20"/>
                <w:szCs w:val="20"/>
              </w:rPr>
            </w:pPr>
            <w:r w:rsidRPr="00F10F71">
              <w:rPr>
                <w:rFonts w:ascii="Calibri" w:hAnsi="Calibri" w:cs="Calibri"/>
                <w:sz w:val="20"/>
                <w:szCs w:val="20"/>
              </w:rPr>
              <w:t>3.3.1 Active (Top Level)</w:t>
            </w:r>
            <w:r w:rsidRPr="00F10F71">
              <w:rPr>
                <w:rFonts w:ascii="Calibri" w:hAnsi="Calibri" w:cs="Calibri"/>
                <w:sz w:val="20"/>
                <w:szCs w:val="20"/>
              </w:rPr>
              <w:br/>
              <w:t>3.3.1.1 active standard</w:t>
            </w:r>
            <w:r w:rsidRPr="00F10F71">
              <w:rPr>
                <w:rFonts w:ascii="Calibri" w:hAnsi="Calibri" w:cs="Calibri"/>
                <w:sz w:val="20"/>
                <w:szCs w:val="20"/>
              </w:rPr>
              <w:br/>
              <w:t>3.3.2 Active (Second Level)</w:t>
            </w:r>
            <w:r w:rsidRPr="00F10F71">
              <w:rPr>
                <w:rFonts w:ascii="Calibri" w:hAnsi="Calibri" w:cs="Calibri"/>
                <w:sz w:val="20"/>
                <w:szCs w:val="20"/>
              </w:rPr>
              <w:br/>
              <w:t>3.3.2.1 superseding standard …</w:t>
            </w:r>
          </w:p>
        </w:tc>
        <w:tc>
          <w:tcPr>
            <w:tcW w:w="2880" w:type="dxa"/>
            <w:tcBorders>
              <w:top w:val="single" w:sz="6" w:space="0" w:color="auto"/>
              <w:bottom w:val="single" w:sz="6" w:space="0" w:color="auto"/>
            </w:tcBorders>
          </w:tcPr>
          <w:p w14:paraId="0AF75696" w14:textId="32569F3E" w:rsidR="00BC2DAC" w:rsidRPr="00F10F71" w:rsidRDefault="00BC2DAC" w:rsidP="00326B99">
            <w:pPr>
              <w:rPr>
                <w:rFonts w:ascii="Calibri" w:hAnsi="Calibri" w:cs="Calibri"/>
                <w:sz w:val="20"/>
                <w:szCs w:val="20"/>
              </w:rPr>
            </w:pPr>
            <w:r w:rsidRPr="00F10F71">
              <w:rPr>
                <w:rFonts w:ascii="Calibri" w:hAnsi="Calibri" w:cs="Calibri"/>
                <w:sz w:val="20"/>
                <w:szCs w:val="20"/>
              </w:rPr>
              <w:t>We will number the Top and Second levels (and renumber, as needed).</w:t>
            </w:r>
          </w:p>
        </w:tc>
      </w:tr>
      <w:tr w:rsidR="00024C45" w:rsidRPr="00AD5B65" w14:paraId="609AF28B" w14:textId="77777777" w:rsidTr="00A30A6A">
        <w:trPr>
          <w:jc w:val="center"/>
        </w:trPr>
        <w:tc>
          <w:tcPr>
            <w:tcW w:w="802" w:type="dxa"/>
            <w:tcBorders>
              <w:top w:val="single" w:sz="6" w:space="0" w:color="auto"/>
              <w:bottom w:val="single" w:sz="6" w:space="0" w:color="auto"/>
            </w:tcBorders>
          </w:tcPr>
          <w:p w14:paraId="10ED540B" w14:textId="29014942" w:rsidR="00BC2DAC" w:rsidRPr="00AD5B65" w:rsidRDefault="00BC2DAC" w:rsidP="00877E99">
            <w:pPr>
              <w:spacing w:before="60" w:after="60" w:line="240" w:lineRule="auto"/>
              <w:rPr>
                <w:rFonts w:ascii="Calibri" w:hAnsi="Calibri" w:cs="Calibri"/>
                <w:sz w:val="20"/>
                <w:szCs w:val="20"/>
              </w:rPr>
            </w:pPr>
            <w:bookmarkStart w:id="0" w:name="rai004"/>
            <w:r w:rsidRPr="00AD5B65">
              <w:rPr>
                <w:rFonts w:ascii="Calibri" w:hAnsi="Calibri" w:cs="Calibri"/>
                <w:sz w:val="20"/>
                <w:szCs w:val="20"/>
              </w:rPr>
              <w:t>rai</w:t>
            </w:r>
            <w:r w:rsidRPr="00AD5B65">
              <w:rPr>
                <w:rFonts w:ascii="Calibri" w:hAnsi="Calibri" w:cs="Calibri"/>
                <w:color w:val="FF0000"/>
                <w:sz w:val="20"/>
                <w:szCs w:val="20"/>
              </w:rPr>
              <w:t>-004</w:t>
            </w:r>
            <w:bookmarkEnd w:id="0"/>
          </w:p>
        </w:tc>
        <w:tc>
          <w:tcPr>
            <w:tcW w:w="1800" w:type="dxa"/>
            <w:tcBorders>
              <w:top w:val="single" w:sz="6" w:space="0" w:color="auto"/>
              <w:bottom w:val="single" w:sz="6" w:space="0" w:color="auto"/>
            </w:tcBorders>
          </w:tcPr>
          <w:p w14:paraId="403661FD"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3.2, 3.3 and 3.4</w:t>
            </w:r>
          </w:p>
        </w:tc>
        <w:tc>
          <w:tcPr>
            <w:tcW w:w="990" w:type="dxa"/>
            <w:tcBorders>
              <w:top w:val="single" w:sz="6" w:space="0" w:color="auto"/>
              <w:bottom w:val="single" w:sz="6" w:space="0" w:color="auto"/>
            </w:tcBorders>
          </w:tcPr>
          <w:p w14:paraId="0159FB5C"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all subchapters</w:t>
            </w:r>
          </w:p>
        </w:tc>
        <w:tc>
          <w:tcPr>
            <w:tcW w:w="1080" w:type="dxa"/>
            <w:tcBorders>
              <w:top w:val="single" w:sz="6" w:space="0" w:color="auto"/>
              <w:bottom w:val="single" w:sz="6" w:space="0" w:color="auto"/>
            </w:tcBorders>
          </w:tcPr>
          <w:p w14:paraId="740CA0BB"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 xml:space="preserve">ed </w:t>
            </w:r>
            <w:r w:rsidRPr="001C06C9">
              <w:rPr>
                <w:rFonts w:ascii="Calibri" w:hAnsi="Calibri" w:cs="Calibri"/>
                <w:strike/>
                <w:sz w:val="20"/>
                <w:szCs w:val="20"/>
              </w:rPr>
              <w:t>(</w:t>
            </w:r>
            <w:proofErr w:type="spellStart"/>
            <w:r w:rsidRPr="001C06C9">
              <w:rPr>
                <w:rFonts w:ascii="Calibri" w:hAnsi="Calibri" w:cs="Calibri"/>
                <w:strike/>
                <w:sz w:val="20"/>
                <w:szCs w:val="20"/>
              </w:rPr>
              <w:t>te</w:t>
            </w:r>
            <w:proofErr w:type="spellEnd"/>
            <w:r w:rsidRPr="001C06C9">
              <w:rPr>
                <w:rFonts w:ascii="Calibri" w:hAnsi="Calibri" w:cs="Calibri"/>
                <w:strike/>
                <w:sz w:val="20"/>
                <w:szCs w:val="20"/>
              </w:rPr>
              <w:t>?)</w:t>
            </w:r>
          </w:p>
        </w:tc>
        <w:tc>
          <w:tcPr>
            <w:tcW w:w="4616" w:type="dxa"/>
            <w:tcBorders>
              <w:top w:val="single" w:sz="6" w:space="0" w:color="auto"/>
              <w:bottom w:val="single" w:sz="6" w:space="0" w:color="auto"/>
            </w:tcBorders>
          </w:tcPr>
          <w:p w14:paraId="237F1B80" w14:textId="77777777" w:rsidR="00BC2DAC" w:rsidRPr="00F10F71" w:rsidRDefault="00BC2DAC" w:rsidP="00877E99">
            <w:pPr>
              <w:spacing w:before="60" w:after="60" w:line="240" w:lineRule="auto"/>
              <w:rPr>
                <w:rFonts w:ascii="Calibri" w:hAnsi="Calibri" w:cs="Calibri"/>
                <w:sz w:val="20"/>
                <w:szCs w:val="20"/>
              </w:rPr>
            </w:pPr>
            <w:r w:rsidRPr="00F10F71">
              <w:rPr>
                <w:rFonts w:ascii="Calibri" w:hAnsi="Calibri" w:cs="Calibri"/>
                <w:sz w:val="20"/>
                <w:szCs w:val="20"/>
              </w:rPr>
              <w:t xml:space="preserve">All terms/subchapters 3.2.x are defined as a “status”. All subchapters 3.3.x with the exception of 3.3.2 are defined as a status, whereas 3.3.2 is a standard, </w:t>
            </w:r>
            <w:proofErr w:type="gramStart"/>
            <w:r w:rsidRPr="00F10F71">
              <w:rPr>
                <w:rFonts w:ascii="Calibri" w:hAnsi="Calibri" w:cs="Calibri"/>
                <w:sz w:val="20"/>
                <w:szCs w:val="20"/>
              </w:rPr>
              <w:t>i.e.</w:t>
            </w:r>
            <w:proofErr w:type="gramEnd"/>
            <w:r w:rsidRPr="00F10F71">
              <w:rPr>
                <w:rFonts w:ascii="Calibri" w:hAnsi="Calibri" w:cs="Calibri"/>
                <w:sz w:val="20"/>
                <w:szCs w:val="20"/>
              </w:rPr>
              <w:t xml:space="preserve"> as a document. 3.4.1 is defined as a status, 3.4.2 to 3.4.5 are defined as documents. According to the titles of 3.2, 3.3 and 3.4 they all should be defined as a status. </w:t>
            </w:r>
            <w:r w:rsidRPr="00F10F71">
              <w:rPr>
                <w:rFonts w:ascii="Calibri" w:hAnsi="Calibri" w:cs="Calibri"/>
                <w:sz w:val="20"/>
                <w:szCs w:val="20"/>
              </w:rPr>
              <w:lastRenderedPageBreak/>
              <w:t>And it is reasonable and useful to have all these definitions as a status.</w:t>
            </w:r>
          </w:p>
        </w:tc>
        <w:tc>
          <w:tcPr>
            <w:tcW w:w="2404" w:type="dxa"/>
            <w:tcBorders>
              <w:top w:val="single" w:sz="6" w:space="0" w:color="auto"/>
              <w:bottom w:val="single" w:sz="6" w:space="0" w:color="auto"/>
            </w:tcBorders>
          </w:tcPr>
          <w:p w14:paraId="5E4EBC5D" w14:textId="77777777" w:rsidR="00BC2DAC" w:rsidRPr="00F10F71" w:rsidRDefault="00BC2DAC" w:rsidP="00AD5B65">
            <w:pPr>
              <w:rPr>
                <w:rFonts w:ascii="Calibri" w:hAnsi="Calibri" w:cs="Calibri"/>
                <w:sz w:val="20"/>
                <w:szCs w:val="20"/>
              </w:rPr>
            </w:pPr>
            <w:r w:rsidRPr="00F10F71">
              <w:rPr>
                <w:rFonts w:ascii="Calibri" w:hAnsi="Calibri" w:cs="Calibri"/>
                <w:sz w:val="20"/>
                <w:szCs w:val="20"/>
              </w:rPr>
              <w:lastRenderedPageBreak/>
              <w:t>Reformulate the definitions 3.3.2 and 3.4.2 to 3.4.5 as a status</w:t>
            </w:r>
          </w:p>
        </w:tc>
        <w:tc>
          <w:tcPr>
            <w:tcW w:w="2880" w:type="dxa"/>
            <w:tcBorders>
              <w:top w:val="single" w:sz="6" w:space="0" w:color="auto"/>
              <w:bottom w:val="single" w:sz="6" w:space="0" w:color="auto"/>
            </w:tcBorders>
          </w:tcPr>
          <w:p w14:paraId="0D9D24D7" w14:textId="28EFB79F" w:rsidR="00BC2DAC" w:rsidRPr="00F10F71" w:rsidRDefault="00BC2DAC" w:rsidP="00326B99">
            <w:pPr>
              <w:rPr>
                <w:rFonts w:ascii="Calibri" w:hAnsi="Calibri" w:cs="Calibri"/>
                <w:sz w:val="20"/>
                <w:szCs w:val="20"/>
              </w:rPr>
            </w:pPr>
            <w:r w:rsidRPr="00F10F71">
              <w:rPr>
                <w:rFonts w:ascii="Calibri" w:hAnsi="Calibri" w:cs="Calibri"/>
                <w:sz w:val="20"/>
                <w:szCs w:val="20"/>
              </w:rPr>
              <w:t xml:space="preserve">(For 3.3.2, superseding standard, see </w:t>
            </w:r>
            <w:r w:rsidRPr="00F10F71">
              <w:rPr>
                <w:rFonts w:ascii="Calibri" w:hAnsi="Calibri" w:cs="Calibri"/>
                <w:sz w:val="20"/>
                <w:szCs w:val="20"/>
              </w:rPr>
              <w:fldChar w:fldCharType="begin"/>
            </w:r>
            <w:r w:rsidRPr="00F10F71">
              <w:rPr>
                <w:rFonts w:ascii="Calibri" w:hAnsi="Calibri" w:cs="Calibri"/>
                <w:sz w:val="20"/>
                <w:szCs w:val="20"/>
              </w:rPr>
              <w:instrText xml:space="preserve"> REF rai005 \h  \* MERGEFORMAT </w:instrText>
            </w:r>
            <w:r w:rsidRPr="00F10F71">
              <w:rPr>
                <w:rFonts w:ascii="Calibri" w:hAnsi="Calibri" w:cs="Calibri"/>
                <w:sz w:val="20"/>
                <w:szCs w:val="20"/>
              </w:rPr>
            </w:r>
            <w:r w:rsidRPr="00F10F71">
              <w:rPr>
                <w:rFonts w:ascii="Calibri" w:hAnsi="Calibri" w:cs="Calibri"/>
                <w:sz w:val="20"/>
                <w:szCs w:val="20"/>
              </w:rPr>
              <w:fldChar w:fldCharType="separate"/>
            </w:r>
            <w:r w:rsidRPr="00F10F71">
              <w:rPr>
                <w:rFonts w:ascii="Calibri" w:hAnsi="Calibri" w:cs="Calibri"/>
                <w:sz w:val="20"/>
                <w:szCs w:val="20"/>
              </w:rPr>
              <w:t>rai</w:t>
            </w:r>
            <w:r w:rsidRPr="00F10F71">
              <w:rPr>
                <w:rFonts w:ascii="Calibri" w:hAnsi="Calibri" w:cs="Calibri"/>
                <w:color w:val="FF0000"/>
                <w:sz w:val="20"/>
                <w:szCs w:val="20"/>
              </w:rPr>
              <w:t>-005</w:t>
            </w:r>
            <w:r w:rsidRPr="00F10F71">
              <w:rPr>
                <w:rFonts w:ascii="Calibri" w:hAnsi="Calibri" w:cs="Calibri"/>
                <w:sz w:val="20"/>
                <w:szCs w:val="20"/>
              </w:rPr>
              <w:fldChar w:fldCharType="end"/>
            </w:r>
            <w:r w:rsidRPr="00F10F71">
              <w:rPr>
                <w:rFonts w:ascii="Calibri" w:hAnsi="Calibri" w:cs="Calibri"/>
                <w:sz w:val="20"/>
                <w:szCs w:val="20"/>
              </w:rPr>
              <w:t>, below.)</w:t>
            </w:r>
            <w:r w:rsidRPr="00F10F71">
              <w:rPr>
                <w:rFonts w:ascii="Calibri" w:hAnsi="Calibri" w:cs="Calibri"/>
                <w:sz w:val="20"/>
                <w:szCs w:val="20"/>
              </w:rPr>
              <w:br/>
              <w:t xml:space="preserve">(For 3.4.2 &amp; 3.4.3, see </w:t>
            </w:r>
            <w:r w:rsidRPr="00F10F71">
              <w:rPr>
                <w:rFonts w:ascii="Calibri" w:hAnsi="Calibri" w:cs="Calibri"/>
                <w:sz w:val="20"/>
                <w:szCs w:val="20"/>
              </w:rPr>
              <w:fldChar w:fldCharType="begin"/>
            </w:r>
            <w:r w:rsidRPr="00F10F71">
              <w:rPr>
                <w:rFonts w:ascii="Calibri" w:hAnsi="Calibri" w:cs="Calibri"/>
                <w:sz w:val="20"/>
                <w:szCs w:val="20"/>
              </w:rPr>
              <w:instrText xml:space="preserve"> REF rai010 \h  \* MERGEFORMAT </w:instrText>
            </w:r>
            <w:r w:rsidRPr="00F10F71">
              <w:rPr>
                <w:rFonts w:ascii="Calibri" w:hAnsi="Calibri" w:cs="Calibri"/>
                <w:sz w:val="20"/>
                <w:szCs w:val="20"/>
              </w:rPr>
            </w:r>
            <w:r w:rsidRPr="00F10F71">
              <w:rPr>
                <w:rFonts w:ascii="Calibri" w:hAnsi="Calibri" w:cs="Calibri"/>
                <w:sz w:val="20"/>
                <w:szCs w:val="20"/>
              </w:rPr>
              <w:fldChar w:fldCharType="separate"/>
            </w:r>
            <w:r w:rsidRPr="00F10F71">
              <w:rPr>
                <w:rFonts w:ascii="Calibri" w:hAnsi="Calibri" w:cs="Calibri"/>
                <w:sz w:val="20"/>
                <w:szCs w:val="20"/>
              </w:rPr>
              <w:t>rai</w:t>
            </w:r>
            <w:r w:rsidRPr="00F10F71">
              <w:rPr>
                <w:rFonts w:ascii="Calibri" w:hAnsi="Calibri" w:cs="Calibri"/>
                <w:color w:val="FF0000"/>
                <w:sz w:val="20"/>
                <w:szCs w:val="20"/>
              </w:rPr>
              <w:t>-010</w:t>
            </w:r>
            <w:r w:rsidRPr="00F10F71">
              <w:rPr>
                <w:rFonts w:ascii="Calibri" w:hAnsi="Calibri" w:cs="Calibri"/>
                <w:sz w:val="20"/>
                <w:szCs w:val="20"/>
              </w:rPr>
              <w:fldChar w:fldCharType="end"/>
            </w:r>
            <w:r w:rsidRPr="00F10F71">
              <w:rPr>
                <w:rFonts w:ascii="Calibri" w:hAnsi="Calibri" w:cs="Calibri"/>
                <w:sz w:val="20"/>
                <w:szCs w:val="20"/>
              </w:rPr>
              <w:t>, below.)</w:t>
            </w:r>
            <w:r w:rsidRPr="00F10F71">
              <w:rPr>
                <w:rFonts w:ascii="Calibri" w:hAnsi="Calibri" w:cs="Calibri"/>
                <w:sz w:val="20"/>
                <w:szCs w:val="20"/>
              </w:rPr>
              <w:br/>
              <w:t>For 3.4.4, change/add opening phrase:</w:t>
            </w:r>
            <w:r w:rsidRPr="00F10F71">
              <w:rPr>
                <w:rFonts w:ascii="Calibri" w:hAnsi="Calibri" w:cs="Calibri"/>
                <w:sz w:val="20"/>
                <w:szCs w:val="20"/>
              </w:rPr>
              <w:br/>
            </w:r>
            <w:r w:rsidRPr="00F10F71">
              <w:rPr>
                <w:rFonts w:cstheme="minorHAnsi"/>
                <w:sz w:val="20"/>
                <w:szCs w:val="20"/>
              </w:rPr>
              <w:lastRenderedPageBreak/>
              <w:t>Status assigned by a standardizing body to a</w:t>
            </w:r>
            <w:r w:rsidRPr="00F10F71">
              <w:rPr>
                <w:rFonts w:ascii="Calibri" w:hAnsi="Calibri" w:cs="Calibri"/>
                <w:sz w:val="20"/>
                <w:szCs w:val="20"/>
              </w:rPr>
              <w:br/>
              <w:t xml:space="preserve">(For 3.4.5 see </w:t>
            </w:r>
            <w:r w:rsidRPr="00F10F71">
              <w:rPr>
                <w:rFonts w:ascii="Calibri" w:hAnsi="Calibri" w:cs="Calibri"/>
                <w:sz w:val="20"/>
                <w:szCs w:val="20"/>
              </w:rPr>
              <w:fldChar w:fldCharType="begin"/>
            </w:r>
            <w:r w:rsidRPr="00F10F71">
              <w:rPr>
                <w:rFonts w:ascii="Calibri" w:hAnsi="Calibri" w:cs="Calibri"/>
                <w:sz w:val="20"/>
                <w:szCs w:val="20"/>
              </w:rPr>
              <w:instrText xml:space="preserve"> REF rai013 \h  \* MERGEFORMAT </w:instrText>
            </w:r>
            <w:r w:rsidRPr="00F10F71">
              <w:rPr>
                <w:rFonts w:ascii="Calibri" w:hAnsi="Calibri" w:cs="Calibri"/>
                <w:sz w:val="20"/>
                <w:szCs w:val="20"/>
              </w:rPr>
            </w:r>
            <w:r w:rsidRPr="00F10F71">
              <w:rPr>
                <w:rFonts w:ascii="Calibri" w:hAnsi="Calibri" w:cs="Calibri"/>
                <w:sz w:val="20"/>
                <w:szCs w:val="20"/>
              </w:rPr>
              <w:fldChar w:fldCharType="separate"/>
            </w:r>
            <w:r w:rsidRPr="00F10F71">
              <w:rPr>
                <w:rFonts w:ascii="Calibri" w:hAnsi="Calibri" w:cs="Calibri"/>
                <w:sz w:val="20"/>
                <w:szCs w:val="20"/>
              </w:rPr>
              <w:t>rai</w:t>
            </w:r>
            <w:r w:rsidRPr="00F10F71">
              <w:rPr>
                <w:rFonts w:ascii="Calibri" w:hAnsi="Calibri" w:cs="Calibri"/>
                <w:color w:val="FF0000"/>
                <w:sz w:val="20"/>
                <w:szCs w:val="20"/>
              </w:rPr>
              <w:t>-013</w:t>
            </w:r>
            <w:r w:rsidRPr="00F10F71">
              <w:rPr>
                <w:rFonts w:ascii="Calibri" w:hAnsi="Calibri" w:cs="Calibri"/>
                <w:sz w:val="20"/>
                <w:szCs w:val="20"/>
              </w:rPr>
              <w:fldChar w:fldCharType="end"/>
            </w:r>
            <w:r w:rsidRPr="00F10F71">
              <w:rPr>
                <w:rFonts w:ascii="Calibri" w:hAnsi="Calibri" w:cs="Calibri"/>
                <w:sz w:val="20"/>
                <w:szCs w:val="20"/>
              </w:rPr>
              <w:t>, below.)</w:t>
            </w:r>
          </w:p>
        </w:tc>
      </w:tr>
      <w:tr w:rsidR="00024C45" w:rsidRPr="00AD5B65" w14:paraId="3EAE5F16" w14:textId="77777777" w:rsidTr="00A30A6A">
        <w:trPr>
          <w:jc w:val="center"/>
        </w:trPr>
        <w:tc>
          <w:tcPr>
            <w:tcW w:w="802" w:type="dxa"/>
            <w:tcBorders>
              <w:top w:val="single" w:sz="6" w:space="0" w:color="auto"/>
              <w:bottom w:val="single" w:sz="6" w:space="0" w:color="auto"/>
            </w:tcBorders>
          </w:tcPr>
          <w:p w14:paraId="33579F4E" w14:textId="5FB93C37" w:rsidR="00BC2DAC" w:rsidRPr="00AD5B65" w:rsidRDefault="00BC2DAC" w:rsidP="00877E99">
            <w:pPr>
              <w:spacing w:before="60" w:after="60" w:line="240" w:lineRule="auto"/>
              <w:rPr>
                <w:rFonts w:ascii="Calibri" w:hAnsi="Calibri" w:cs="Calibri"/>
                <w:sz w:val="20"/>
                <w:szCs w:val="20"/>
              </w:rPr>
            </w:pPr>
            <w:bookmarkStart w:id="1" w:name="rai005"/>
            <w:r w:rsidRPr="00AD5B65">
              <w:rPr>
                <w:rFonts w:ascii="Calibri" w:hAnsi="Calibri" w:cs="Calibri"/>
                <w:sz w:val="20"/>
                <w:szCs w:val="20"/>
              </w:rPr>
              <w:lastRenderedPageBreak/>
              <w:t>rai</w:t>
            </w:r>
            <w:r w:rsidRPr="00AD5B65">
              <w:rPr>
                <w:rFonts w:ascii="Calibri" w:hAnsi="Calibri" w:cs="Calibri"/>
                <w:color w:val="FF0000"/>
                <w:sz w:val="20"/>
                <w:szCs w:val="20"/>
              </w:rPr>
              <w:t>-005</w:t>
            </w:r>
            <w:bookmarkEnd w:id="1"/>
          </w:p>
        </w:tc>
        <w:tc>
          <w:tcPr>
            <w:tcW w:w="1800" w:type="dxa"/>
            <w:tcBorders>
              <w:top w:val="single" w:sz="6" w:space="0" w:color="auto"/>
              <w:bottom w:val="single" w:sz="6" w:space="0" w:color="auto"/>
            </w:tcBorders>
          </w:tcPr>
          <w:p w14:paraId="36D11E3B"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3.3.2 superseding standard</w:t>
            </w:r>
          </w:p>
        </w:tc>
        <w:tc>
          <w:tcPr>
            <w:tcW w:w="990" w:type="dxa"/>
            <w:tcBorders>
              <w:top w:val="single" w:sz="6" w:space="0" w:color="auto"/>
              <w:bottom w:val="single" w:sz="6" w:space="0" w:color="auto"/>
            </w:tcBorders>
          </w:tcPr>
          <w:p w14:paraId="0F818824" w14:textId="77777777" w:rsidR="00BC2DAC" w:rsidRPr="00AD5B65" w:rsidRDefault="00BC2DAC" w:rsidP="00877E99">
            <w:pPr>
              <w:spacing w:before="60" w:after="60" w:line="240" w:lineRule="auto"/>
              <w:rPr>
                <w:rFonts w:ascii="Calibri" w:hAnsi="Calibri" w:cs="Calibri"/>
                <w:sz w:val="20"/>
                <w:szCs w:val="20"/>
              </w:rPr>
            </w:pPr>
          </w:p>
        </w:tc>
        <w:tc>
          <w:tcPr>
            <w:tcW w:w="1080" w:type="dxa"/>
            <w:tcBorders>
              <w:top w:val="single" w:sz="6" w:space="0" w:color="auto"/>
              <w:bottom w:val="single" w:sz="6" w:space="0" w:color="auto"/>
            </w:tcBorders>
          </w:tcPr>
          <w:p w14:paraId="77508439" w14:textId="77777777" w:rsidR="00BC2DAC" w:rsidRPr="00AD5B65" w:rsidRDefault="00BC2DAC" w:rsidP="00877E99">
            <w:pPr>
              <w:spacing w:before="60" w:after="60" w:line="240" w:lineRule="auto"/>
              <w:rPr>
                <w:rFonts w:ascii="Calibri" w:hAnsi="Calibri" w:cs="Calibri"/>
                <w:sz w:val="20"/>
                <w:szCs w:val="20"/>
                <w:highlight w:val="magenta"/>
              </w:rPr>
            </w:pPr>
            <w:proofErr w:type="spellStart"/>
            <w:r w:rsidRPr="00AD5B65">
              <w:rPr>
                <w:rFonts w:ascii="Calibri" w:hAnsi="Calibri" w:cs="Calibri"/>
                <w:sz w:val="20"/>
                <w:szCs w:val="20"/>
              </w:rPr>
              <w:t>te</w:t>
            </w:r>
            <w:proofErr w:type="spellEnd"/>
            <w:r w:rsidRPr="00AD5B65">
              <w:rPr>
                <w:rFonts w:ascii="Calibri" w:hAnsi="Calibri" w:cs="Calibri"/>
                <w:sz w:val="20"/>
                <w:szCs w:val="20"/>
              </w:rPr>
              <w:t xml:space="preserve"> (ed?)</w:t>
            </w:r>
          </w:p>
        </w:tc>
        <w:tc>
          <w:tcPr>
            <w:tcW w:w="4616" w:type="dxa"/>
            <w:tcBorders>
              <w:top w:val="single" w:sz="6" w:space="0" w:color="auto"/>
              <w:bottom w:val="single" w:sz="6" w:space="0" w:color="auto"/>
            </w:tcBorders>
          </w:tcPr>
          <w:p w14:paraId="66ED72EB" w14:textId="77777777" w:rsidR="00BC2DAC" w:rsidRPr="00F10F71" w:rsidRDefault="00BC2DAC" w:rsidP="00877E99">
            <w:pPr>
              <w:spacing w:before="60" w:after="60"/>
              <w:rPr>
                <w:rFonts w:ascii="Calibri" w:hAnsi="Calibri" w:cs="Calibri"/>
                <w:sz w:val="20"/>
                <w:szCs w:val="20"/>
              </w:rPr>
            </w:pPr>
            <w:r w:rsidRPr="00F10F71">
              <w:rPr>
                <w:rFonts w:ascii="Calibri" w:hAnsi="Calibri" w:cs="Calibri"/>
                <w:sz w:val="20"/>
                <w:szCs w:val="20"/>
              </w:rPr>
              <w:t xml:space="preserve">There are two possibilities for a superseding standard: keeping the document number or changing it. Only one is described (or the wording is too general). </w:t>
            </w:r>
          </w:p>
          <w:p w14:paraId="3E5E9715" w14:textId="77777777" w:rsidR="00BC2DAC" w:rsidRPr="00F10F71" w:rsidRDefault="00BC2DAC" w:rsidP="00877E99">
            <w:pPr>
              <w:spacing w:before="60" w:after="60"/>
              <w:rPr>
                <w:rFonts w:ascii="Calibri" w:hAnsi="Calibri" w:cs="Calibri"/>
                <w:sz w:val="20"/>
                <w:szCs w:val="20"/>
              </w:rPr>
            </w:pPr>
            <w:r w:rsidRPr="00F10F71">
              <w:rPr>
                <w:rFonts w:ascii="Calibri" w:hAnsi="Calibri" w:cs="Calibri"/>
                <w:sz w:val="20"/>
                <w:szCs w:val="20"/>
              </w:rPr>
              <w:t xml:space="preserve">It is often believed that supersession </w:t>
            </w:r>
            <w:proofErr w:type="gramStart"/>
            <w:r w:rsidRPr="00F10F71">
              <w:rPr>
                <w:rFonts w:ascii="Calibri" w:hAnsi="Calibri" w:cs="Calibri"/>
                <w:sz w:val="20"/>
                <w:szCs w:val="20"/>
              </w:rPr>
              <w:t>definitely means</w:t>
            </w:r>
            <w:proofErr w:type="gramEnd"/>
            <w:r w:rsidRPr="00F10F71">
              <w:rPr>
                <w:rFonts w:ascii="Calibri" w:hAnsi="Calibri" w:cs="Calibri"/>
                <w:sz w:val="20"/>
                <w:szCs w:val="20"/>
              </w:rPr>
              <w:t xml:space="preserve"> that the document number is not changed. This is wrong as can be seen from a simple example: Assume that two documents are merged without technical changes to the content. Then most probably one document number is kept. From the viewpoint of the other </w:t>
            </w:r>
            <w:proofErr w:type="gramStart"/>
            <w:r w:rsidRPr="00F10F71">
              <w:rPr>
                <w:rFonts w:ascii="Calibri" w:hAnsi="Calibri" w:cs="Calibri"/>
                <w:sz w:val="20"/>
                <w:szCs w:val="20"/>
              </w:rPr>
              <w:t>document</w:t>
            </w:r>
            <w:proofErr w:type="gramEnd"/>
            <w:r w:rsidRPr="00F10F71">
              <w:rPr>
                <w:rFonts w:ascii="Calibri" w:hAnsi="Calibri" w:cs="Calibri"/>
                <w:sz w:val="20"/>
                <w:szCs w:val="20"/>
              </w:rPr>
              <w:t xml:space="preserve"> it is a supersession although the document number changes, and it can be a supersession because the content is not changed! (</w:t>
            </w:r>
            <w:proofErr w:type="gramStart"/>
            <w:r w:rsidRPr="00F10F71">
              <w:rPr>
                <w:rFonts w:ascii="Calibri" w:hAnsi="Calibri" w:cs="Calibri"/>
                <w:sz w:val="20"/>
                <w:szCs w:val="20"/>
              </w:rPr>
              <w:t>see</w:t>
            </w:r>
            <w:proofErr w:type="gramEnd"/>
            <w:r w:rsidRPr="00F10F71">
              <w:rPr>
                <w:rFonts w:ascii="Calibri" w:hAnsi="Calibri" w:cs="Calibri"/>
                <w:sz w:val="20"/>
                <w:szCs w:val="20"/>
              </w:rPr>
              <w:t xml:space="preserve"> 3.7.2)</w:t>
            </w:r>
          </w:p>
        </w:tc>
        <w:tc>
          <w:tcPr>
            <w:tcW w:w="2404" w:type="dxa"/>
            <w:tcBorders>
              <w:top w:val="single" w:sz="6" w:space="0" w:color="auto"/>
              <w:bottom w:val="single" w:sz="6" w:space="0" w:color="auto"/>
            </w:tcBorders>
          </w:tcPr>
          <w:p w14:paraId="4DD6E82E" w14:textId="77777777" w:rsidR="00BC2DAC" w:rsidRPr="00F10F71" w:rsidRDefault="00BC2DAC" w:rsidP="00AD5B65">
            <w:pPr>
              <w:rPr>
                <w:rFonts w:ascii="Calibri" w:hAnsi="Calibri" w:cs="Calibri"/>
                <w:sz w:val="20"/>
                <w:szCs w:val="20"/>
              </w:rPr>
            </w:pPr>
            <w:r w:rsidRPr="00F10F71">
              <w:rPr>
                <w:rFonts w:ascii="Calibri" w:hAnsi="Calibri" w:cs="Calibri"/>
                <w:sz w:val="20"/>
                <w:szCs w:val="20"/>
              </w:rPr>
              <w:t>Add text (see ISO/IEC Guide 59, 3.11</w:t>
            </w:r>
            <w:proofErr w:type="gramStart"/>
            <w:r w:rsidRPr="00F10F71">
              <w:rPr>
                <w:rFonts w:ascii="Calibri" w:hAnsi="Calibri" w:cs="Calibri"/>
                <w:sz w:val="20"/>
                <w:szCs w:val="20"/>
              </w:rPr>
              <w:t>) :</w:t>
            </w:r>
            <w:proofErr w:type="gramEnd"/>
            <w:r w:rsidRPr="00F10F71">
              <w:rPr>
                <w:rFonts w:ascii="Calibri" w:hAnsi="Calibri" w:cs="Calibri"/>
                <w:sz w:val="20"/>
                <w:szCs w:val="20"/>
              </w:rPr>
              <w:t xml:space="preserve"> Standard that by itself or together with other standards replaces an older version of the same standard or another standard and covers at least the same scope. </w:t>
            </w:r>
          </w:p>
        </w:tc>
        <w:tc>
          <w:tcPr>
            <w:tcW w:w="2880" w:type="dxa"/>
            <w:tcBorders>
              <w:top w:val="single" w:sz="6" w:space="0" w:color="auto"/>
              <w:bottom w:val="single" w:sz="6" w:space="0" w:color="auto"/>
            </w:tcBorders>
          </w:tcPr>
          <w:p w14:paraId="48960799" w14:textId="2ECCD5C5" w:rsidR="00BC2DAC" w:rsidRPr="00F10F71" w:rsidRDefault="00BC2DAC" w:rsidP="00326B99">
            <w:pPr>
              <w:rPr>
                <w:rFonts w:ascii="Calibri" w:hAnsi="Calibri" w:cs="Calibri"/>
                <w:sz w:val="20"/>
                <w:szCs w:val="20"/>
                <w:lang w:val="fr-FR"/>
              </w:rPr>
            </w:pPr>
            <w:r w:rsidRPr="00F10F71">
              <w:rPr>
                <w:rFonts w:ascii="Calibri" w:hAnsi="Calibri" w:cs="Calibri"/>
                <w:sz w:val="20"/>
                <w:szCs w:val="20"/>
              </w:rPr>
              <w:t>For 3.3.2, change</w:t>
            </w:r>
            <w:r w:rsidRPr="00F10F71">
              <w:rPr>
                <w:rFonts w:cstheme="minorHAnsi"/>
                <w:sz w:val="20"/>
                <w:szCs w:val="20"/>
              </w:rPr>
              <w:t xml:space="preserve"> to following (keeping adaption note):</w:t>
            </w:r>
            <w:r w:rsidRPr="00F10F71">
              <w:rPr>
                <w:rFonts w:cstheme="minorHAnsi"/>
                <w:sz w:val="20"/>
                <w:szCs w:val="20"/>
              </w:rPr>
              <w:br/>
              <w:t>Status assigned by a standardizing body to a standard that by itself or together with other standards replaces an older version of the same standard, or another standard</w:t>
            </w:r>
            <w:r w:rsidRPr="00F10F71">
              <w:rPr>
                <w:rFonts w:cstheme="minorHAnsi"/>
                <w:color w:val="000000"/>
                <w:sz w:val="20"/>
                <w:szCs w:val="20"/>
              </w:rPr>
              <w:t xml:space="preserve">, or multiple standards, </w:t>
            </w:r>
            <w:r w:rsidRPr="00F10F71">
              <w:rPr>
                <w:rFonts w:cstheme="minorHAnsi"/>
                <w:sz w:val="20"/>
                <w:szCs w:val="20"/>
              </w:rPr>
              <w:t>and covers at least the same scope.</w:t>
            </w:r>
          </w:p>
        </w:tc>
      </w:tr>
      <w:tr w:rsidR="00024C45" w:rsidRPr="00AD5B65" w14:paraId="1606368B" w14:textId="77777777" w:rsidTr="00A30A6A">
        <w:trPr>
          <w:jc w:val="center"/>
        </w:trPr>
        <w:tc>
          <w:tcPr>
            <w:tcW w:w="802" w:type="dxa"/>
            <w:tcBorders>
              <w:top w:val="single" w:sz="6" w:space="0" w:color="auto"/>
              <w:bottom w:val="single" w:sz="6" w:space="0" w:color="auto"/>
            </w:tcBorders>
          </w:tcPr>
          <w:p w14:paraId="4282950D"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rai</w:t>
            </w:r>
            <w:r w:rsidRPr="00AD5B65">
              <w:rPr>
                <w:rFonts w:ascii="Calibri" w:hAnsi="Calibri" w:cs="Calibri"/>
                <w:color w:val="FF0000"/>
                <w:sz w:val="20"/>
                <w:szCs w:val="20"/>
              </w:rPr>
              <w:t>-006</w:t>
            </w:r>
          </w:p>
        </w:tc>
        <w:tc>
          <w:tcPr>
            <w:tcW w:w="1800" w:type="dxa"/>
            <w:tcBorders>
              <w:top w:val="single" w:sz="6" w:space="0" w:color="auto"/>
              <w:bottom w:val="single" w:sz="6" w:space="0" w:color="auto"/>
            </w:tcBorders>
          </w:tcPr>
          <w:p w14:paraId="6C5E29FA"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3.3.3</w:t>
            </w:r>
          </w:p>
          <w:p w14:paraId="737D3A3A"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Maintenance</w:t>
            </w:r>
          </w:p>
        </w:tc>
        <w:tc>
          <w:tcPr>
            <w:tcW w:w="990" w:type="dxa"/>
            <w:tcBorders>
              <w:top w:val="single" w:sz="6" w:space="0" w:color="auto"/>
              <w:bottom w:val="single" w:sz="6" w:space="0" w:color="auto"/>
            </w:tcBorders>
          </w:tcPr>
          <w:p w14:paraId="262FBE2E"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Note 2</w:t>
            </w:r>
          </w:p>
        </w:tc>
        <w:tc>
          <w:tcPr>
            <w:tcW w:w="1080" w:type="dxa"/>
            <w:tcBorders>
              <w:top w:val="single" w:sz="6" w:space="0" w:color="auto"/>
              <w:bottom w:val="single" w:sz="6" w:space="0" w:color="auto"/>
            </w:tcBorders>
          </w:tcPr>
          <w:p w14:paraId="109FAEF9" w14:textId="77777777" w:rsidR="00BC2DAC" w:rsidRPr="00AD5B65" w:rsidRDefault="00BC2DAC" w:rsidP="00877E99">
            <w:pPr>
              <w:spacing w:before="60" w:after="60" w:line="240" w:lineRule="auto"/>
              <w:rPr>
                <w:rFonts w:ascii="Calibri" w:hAnsi="Calibri" w:cs="Calibri"/>
                <w:sz w:val="20"/>
                <w:szCs w:val="20"/>
              </w:rPr>
            </w:pPr>
            <w:proofErr w:type="spellStart"/>
            <w:r w:rsidRPr="00AD5B65">
              <w:rPr>
                <w:rFonts w:ascii="Calibri" w:hAnsi="Calibri" w:cs="Calibri"/>
                <w:sz w:val="20"/>
                <w:szCs w:val="20"/>
              </w:rPr>
              <w:t>te</w:t>
            </w:r>
            <w:proofErr w:type="spellEnd"/>
          </w:p>
        </w:tc>
        <w:tc>
          <w:tcPr>
            <w:tcW w:w="4616" w:type="dxa"/>
            <w:tcBorders>
              <w:top w:val="single" w:sz="6" w:space="0" w:color="auto"/>
              <w:bottom w:val="single" w:sz="6" w:space="0" w:color="auto"/>
            </w:tcBorders>
          </w:tcPr>
          <w:p w14:paraId="59084C24" w14:textId="77777777" w:rsidR="00BC2DAC" w:rsidRPr="00F10F71" w:rsidRDefault="00BC2DAC" w:rsidP="00877E99">
            <w:pPr>
              <w:spacing w:before="60" w:after="60"/>
              <w:rPr>
                <w:rFonts w:ascii="Calibri" w:hAnsi="Calibri" w:cs="Calibri"/>
                <w:sz w:val="20"/>
                <w:szCs w:val="20"/>
              </w:rPr>
            </w:pPr>
            <w:r w:rsidRPr="00F10F71">
              <w:rPr>
                <w:rFonts w:ascii="Calibri" w:hAnsi="Calibri" w:cs="Calibri"/>
                <w:sz w:val="20"/>
                <w:szCs w:val="20"/>
              </w:rPr>
              <w:t xml:space="preserve">Note 2 is correct for “revise” but wrong for “reaffirm”. If at the end of the maintenance </w:t>
            </w:r>
            <w:proofErr w:type="gramStart"/>
            <w:r w:rsidRPr="00F10F71">
              <w:rPr>
                <w:rFonts w:ascii="Calibri" w:hAnsi="Calibri" w:cs="Calibri"/>
                <w:sz w:val="20"/>
                <w:szCs w:val="20"/>
              </w:rPr>
              <w:t>period</w:t>
            </w:r>
            <w:proofErr w:type="gramEnd"/>
            <w:r w:rsidRPr="00F10F71">
              <w:rPr>
                <w:rFonts w:ascii="Calibri" w:hAnsi="Calibri" w:cs="Calibri"/>
                <w:sz w:val="20"/>
                <w:szCs w:val="20"/>
              </w:rPr>
              <w:t xml:space="preserve"> the decision is “reaffirm” there is no “new work”.</w:t>
            </w:r>
          </w:p>
        </w:tc>
        <w:tc>
          <w:tcPr>
            <w:tcW w:w="2404" w:type="dxa"/>
            <w:tcBorders>
              <w:top w:val="single" w:sz="6" w:space="0" w:color="auto"/>
              <w:bottom w:val="single" w:sz="6" w:space="0" w:color="auto"/>
            </w:tcBorders>
          </w:tcPr>
          <w:p w14:paraId="2E5DD812" w14:textId="77777777" w:rsidR="00BC2DAC" w:rsidRPr="00F10F71" w:rsidRDefault="00BC2DAC" w:rsidP="00AD5B65">
            <w:pPr>
              <w:rPr>
                <w:rFonts w:ascii="Calibri" w:hAnsi="Calibri" w:cs="Calibri"/>
                <w:sz w:val="20"/>
                <w:szCs w:val="20"/>
              </w:rPr>
            </w:pPr>
            <w:r w:rsidRPr="00F10F71">
              <w:rPr>
                <w:rFonts w:ascii="Calibri" w:hAnsi="Calibri" w:cs="Calibri"/>
                <w:sz w:val="20"/>
                <w:szCs w:val="20"/>
              </w:rPr>
              <w:t>Delete “</w:t>
            </w:r>
            <w:proofErr w:type="gramStart"/>
            <w:r w:rsidRPr="00F10F71">
              <w:rPr>
                <w:rFonts w:ascii="Calibri" w:hAnsi="Calibri" w:cs="Calibri"/>
                <w:sz w:val="20"/>
                <w:szCs w:val="20"/>
              </w:rPr>
              <w:t>reaffirm“ in</w:t>
            </w:r>
            <w:proofErr w:type="gramEnd"/>
            <w:r w:rsidRPr="00F10F71">
              <w:rPr>
                <w:rFonts w:ascii="Calibri" w:hAnsi="Calibri" w:cs="Calibri"/>
                <w:sz w:val="20"/>
                <w:szCs w:val="20"/>
              </w:rPr>
              <w:t xml:space="preserve"> note 2.</w:t>
            </w:r>
          </w:p>
        </w:tc>
        <w:tc>
          <w:tcPr>
            <w:tcW w:w="2880" w:type="dxa"/>
            <w:tcBorders>
              <w:top w:val="single" w:sz="6" w:space="0" w:color="auto"/>
              <w:bottom w:val="single" w:sz="6" w:space="0" w:color="auto"/>
            </w:tcBorders>
          </w:tcPr>
          <w:p w14:paraId="6136FFF5" w14:textId="4A3C36AB" w:rsidR="00BC2DAC" w:rsidRPr="00F10F71" w:rsidRDefault="00BC2DAC" w:rsidP="00326B99">
            <w:pPr>
              <w:rPr>
                <w:rFonts w:ascii="Calibri" w:hAnsi="Calibri" w:cs="Calibri"/>
                <w:sz w:val="20"/>
                <w:szCs w:val="20"/>
              </w:rPr>
            </w:pPr>
            <w:r w:rsidRPr="00F10F71">
              <w:rPr>
                <w:sz w:val="20"/>
                <w:szCs w:val="20"/>
              </w:rPr>
              <w:t xml:space="preserve">Remove </w:t>
            </w:r>
            <w:r w:rsidRPr="00F10F71">
              <w:rPr>
                <w:sz w:val="20"/>
                <w:szCs w:val="20"/>
              </w:rPr>
              <w:br/>
              <w:t>“reaffirm” from</w:t>
            </w:r>
            <w:r w:rsidR="00A30A6A" w:rsidRPr="00F10F71">
              <w:rPr>
                <w:sz w:val="20"/>
                <w:szCs w:val="20"/>
              </w:rPr>
              <w:t xml:space="preserve"> </w:t>
            </w:r>
            <w:r w:rsidRPr="00F10F71">
              <w:rPr>
                <w:sz w:val="20"/>
                <w:szCs w:val="20"/>
              </w:rPr>
              <w:t>Note 2.</w:t>
            </w:r>
          </w:p>
        </w:tc>
      </w:tr>
      <w:tr w:rsidR="00024C45" w:rsidRPr="00AD5B65" w14:paraId="44435D8F" w14:textId="77777777" w:rsidTr="00A30A6A">
        <w:trPr>
          <w:jc w:val="center"/>
        </w:trPr>
        <w:tc>
          <w:tcPr>
            <w:tcW w:w="802" w:type="dxa"/>
            <w:tcBorders>
              <w:top w:val="single" w:sz="6" w:space="0" w:color="auto"/>
              <w:bottom w:val="single" w:sz="6" w:space="0" w:color="auto"/>
            </w:tcBorders>
          </w:tcPr>
          <w:p w14:paraId="0767327D" w14:textId="77777777" w:rsidR="00BC2DAC" w:rsidRPr="00AD5B65" w:rsidRDefault="00BC2DAC" w:rsidP="00877E99">
            <w:pPr>
              <w:spacing w:before="60" w:after="60" w:line="240" w:lineRule="auto"/>
              <w:rPr>
                <w:rFonts w:ascii="Calibri" w:hAnsi="Calibri" w:cs="Calibri"/>
                <w:sz w:val="20"/>
                <w:szCs w:val="20"/>
                <w:lang w:val="de-DE"/>
              </w:rPr>
            </w:pPr>
            <w:r w:rsidRPr="00AD5B65">
              <w:rPr>
                <w:rFonts w:ascii="Calibri" w:hAnsi="Calibri" w:cs="Calibri"/>
                <w:sz w:val="20"/>
                <w:szCs w:val="20"/>
                <w:lang w:val="de-DE"/>
              </w:rPr>
              <w:t>rai</w:t>
            </w:r>
            <w:r w:rsidRPr="00AD5B65">
              <w:rPr>
                <w:rFonts w:ascii="Calibri" w:hAnsi="Calibri" w:cs="Calibri"/>
                <w:color w:val="FF0000"/>
                <w:sz w:val="20"/>
                <w:szCs w:val="20"/>
                <w:lang w:val="de-DE"/>
              </w:rPr>
              <w:t>-007</w:t>
            </w:r>
          </w:p>
        </w:tc>
        <w:tc>
          <w:tcPr>
            <w:tcW w:w="1800" w:type="dxa"/>
            <w:tcBorders>
              <w:top w:val="single" w:sz="6" w:space="0" w:color="auto"/>
              <w:bottom w:val="single" w:sz="6" w:space="0" w:color="auto"/>
            </w:tcBorders>
          </w:tcPr>
          <w:p w14:paraId="6E90461E"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3.3.3</w:t>
            </w:r>
          </w:p>
          <w:p w14:paraId="2FDED354" w14:textId="77777777" w:rsidR="00BC2DAC" w:rsidRPr="00AD5B65" w:rsidRDefault="00BC2DAC" w:rsidP="00877E99">
            <w:pPr>
              <w:spacing w:before="60" w:after="60" w:line="240" w:lineRule="auto"/>
              <w:rPr>
                <w:rFonts w:ascii="Calibri" w:hAnsi="Calibri" w:cs="Calibri"/>
                <w:sz w:val="20"/>
                <w:szCs w:val="20"/>
                <w:lang w:val="da-DK"/>
              </w:rPr>
            </w:pPr>
            <w:r w:rsidRPr="00AD5B65">
              <w:rPr>
                <w:rFonts w:ascii="Calibri" w:hAnsi="Calibri" w:cs="Calibri"/>
                <w:sz w:val="20"/>
                <w:szCs w:val="20"/>
              </w:rPr>
              <w:t>Maintenance</w:t>
            </w:r>
          </w:p>
        </w:tc>
        <w:tc>
          <w:tcPr>
            <w:tcW w:w="990" w:type="dxa"/>
            <w:tcBorders>
              <w:top w:val="single" w:sz="6" w:space="0" w:color="auto"/>
              <w:bottom w:val="single" w:sz="6" w:space="0" w:color="auto"/>
            </w:tcBorders>
          </w:tcPr>
          <w:p w14:paraId="125DFCAF" w14:textId="77777777" w:rsidR="00BC2DAC" w:rsidRPr="00AD5B65" w:rsidRDefault="00BC2DAC" w:rsidP="00877E99">
            <w:pPr>
              <w:spacing w:before="60" w:after="60" w:line="240" w:lineRule="auto"/>
              <w:rPr>
                <w:rFonts w:ascii="Calibri" w:hAnsi="Calibri" w:cs="Calibri"/>
                <w:sz w:val="20"/>
                <w:szCs w:val="20"/>
                <w:lang w:val="de-DE"/>
              </w:rPr>
            </w:pPr>
            <w:r w:rsidRPr="00AD5B65">
              <w:rPr>
                <w:rFonts w:ascii="Calibri" w:hAnsi="Calibri" w:cs="Calibri"/>
                <w:sz w:val="20"/>
                <w:szCs w:val="20"/>
                <w:lang w:val="de-DE"/>
              </w:rPr>
              <w:t>Note 3, first bullet</w:t>
            </w:r>
          </w:p>
        </w:tc>
        <w:tc>
          <w:tcPr>
            <w:tcW w:w="1080" w:type="dxa"/>
            <w:tcBorders>
              <w:top w:val="single" w:sz="6" w:space="0" w:color="auto"/>
              <w:bottom w:val="single" w:sz="6" w:space="0" w:color="auto"/>
            </w:tcBorders>
          </w:tcPr>
          <w:p w14:paraId="3AB37DC5" w14:textId="77777777" w:rsidR="00BC2DAC" w:rsidRPr="00AD5B65" w:rsidRDefault="00BC2DAC" w:rsidP="00877E99">
            <w:pPr>
              <w:spacing w:before="60" w:after="60" w:line="240" w:lineRule="auto"/>
              <w:rPr>
                <w:rFonts w:ascii="Calibri" w:hAnsi="Calibri" w:cs="Calibri"/>
                <w:sz w:val="20"/>
                <w:szCs w:val="20"/>
                <w:lang w:val="de-DE"/>
              </w:rPr>
            </w:pPr>
            <w:r w:rsidRPr="00AD5B65">
              <w:rPr>
                <w:rFonts w:ascii="Calibri" w:hAnsi="Calibri" w:cs="Calibri"/>
                <w:sz w:val="20"/>
                <w:szCs w:val="20"/>
                <w:lang w:val="de-DE"/>
              </w:rPr>
              <w:t>te</w:t>
            </w:r>
          </w:p>
        </w:tc>
        <w:tc>
          <w:tcPr>
            <w:tcW w:w="4616" w:type="dxa"/>
            <w:tcBorders>
              <w:top w:val="single" w:sz="6" w:space="0" w:color="auto"/>
              <w:bottom w:val="single" w:sz="6" w:space="0" w:color="auto"/>
            </w:tcBorders>
          </w:tcPr>
          <w:p w14:paraId="12ECD140" w14:textId="77777777" w:rsidR="00BC2DAC" w:rsidRPr="00F10F71" w:rsidRDefault="00BC2DAC" w:rsidP="00877E99">
            <w:pPr>
              <w:spacing w:before="60" w:after="60" w:line="240" w:lineRule="auto"/>
              <w:rPr>
                <w:rFonts w:ascii="Calibri" w:hAnsi="Calibri" w:cs="Calibri"/>
                <w:sz w:val="20"/>
                <w:szCs w:val="20"/>
              </w:rPr>
            </w:pPr>
            <w:r w:rsidRPr="00F10F71">
              <w:rPr>
                <w:rFonts w:ascii="Calibri" w:hAnsi="Calibri" w:cs="Calibri"/>
                <w:sz w:val="20"/>
                <w:szCs w:val="20"/>
              </w:rPr>
              <w:t xml:space="preserve">Does that mean that the second level status “maintenance” is permanent? If so, it should be distinguished from periodic maintenance. </w:t>
            </w:r>
          </w:p>
        </w:tc>
        <w:tc>
          <w:tcPr>
            <w:tcW w:w="2404" w:type="dxa"/>
            <w:tcBorders>
              <w:top w:val="single" w:sz="6" w:space="0" w:color="auto"/>
              <w:bottom w:val="single" w:sz="6" w:space="0" w:color="auto"/>
            </w:tcBorders>
          </w:tcPr>
          <w:p w14:paraId="22244032" w14:textId="77777777" w:rsidR="00BC2DAC" w:rsidRPr="00F10F71" w:rsidRDefault="00BC2DAC" w:rsidP="00877E99">
            <w:pPr>
              <w:spacing w:before="60" w:after="60"/>
              <w:rPr>
                <w:rFonts w:ascii="Calibri" w:hAnsi="Calibri" w:cs="Calibri"/>
                <w:sz w:val="20"/>
                <w:szCs w:val="20"/>
              </w:rPr>
            </w:pPr>
          </w:p>
        </w:tc>
        <w:tc>
          <w:tcPr>
            <w:tcW w:w="2880" w:type="dxa"/>
            <w:tcBorders>
              <w:top w:val="single" w:sz="6" w:space="0" w:color="auto"/>
              <w:bottom w:val="single" w:sz="6" w:space="0" w:color="auto"/>
            </w:tcBorders>
          </w:tcPr>
          <w:p w14:paraId="63BF7DA0" w14:textId="75DD8DA3" w:rsidR="00BC2DAC" w:rsidRPr="00F10F71" w:rsidRDefault="00BC2DAC" w:rsidP="00326B99">
            <w:pPr>
              <w:rPr>
                <w:rFonts w:ascii="Calibri" w:hAnsi="Calibri" w:cs="Calibri"/>
                <w:sz w:val="20"/>
                <w:szCs w:val="20"/>
              </w:rPr>
            </w:pPr>
            <w:r w:rsidRPr="00F10F71">
              <w:rPr>
                <w:rFonts w:cstheme="minorHAnsi"/>
                <w:sz w:val="20"/>
                <w:szCs w:val="20"/>
              </w:rPr>
              <w:t>Change Note 3 bullet one to:</w:t>
            </w:r>
            <w:r w:rsidRPr="00F10F71">
              <w:rPr>
                <w:rFonts w:cstheme="minorHAnsi"/>
                <w:sz w:val="20"/>
                <w:szCs w:val="20"/>
              </w:rPr>
              <w:br/>
              <w:t>Continuous maintenance is the ongoing consideration…</w:t>
            </w:r>
          </w:p>
        </w:tc>
      </w:tr>
      <w:tr w:rsidR="00024C45" w:rsidRPr="00AD5B65" w14:paraId="159ED630" w14:textId="77777777" w:rsidTr="00A30A6A">
        <w:trPr>
          <w:jc w:val="center"/>
        </w:trPr>
        <w:tc>
          <w:tcPr>
            <w:tcW w:w="802" w:type="dxa"/>
            <w:tcBorders>
              <w:top w:val="single" w:sz="6" w:space="0" w:color="auto"/>
              <w:bottom w:val="single" w:sz="6" w:space="0" w:color="auto"/>
            </w:tcBorders>
          </w:tcPr>
          <w:p w14:paraId="67690925" w14:textId="77777777" w:rsidR="00BC2DAC" w:rsidRPr="00AD5B65" w:rsidRDefault="00BC2DAC" w:rsidP="00877E99">
            <w:pPr>
              <w:spacing w:before="60" w:after="60" w:line="240" w:lineRule="auto"/>
              <w:rPr>
                <w:rFonts w:ascii="Calibri" w:hAnsi="Calibri" w:cs="Calibri"/>
                <w:sz w:val="20"/>
                <w:szCs w:val="20"/>
                <w:lang w:val="de-DE"/>
              </w:rPr>
            </w:pPr>
            <w:r w:rsidRPr="00AD5B65">
              <w:rPr>
                <w:rFonts w:ascii="Calibri" w:hAnsi="Calibri" w:cs="Calibri"/>
                <w:sz w:val="20"/>
                <w:szCs w:val="20"/>
              </w:rPr>
              <w:t>rai</w:t>
            </w:r>
            <w:r w:rsidRPr="00AD5B65">
              <w:rPr>
                <w:rFonts w:ascii="Calibri" w:hAnsi="Calibri" w:cs="Calibri"/>
                <w:color w:val="FF0000"/>
                <w:sz w:val="20"/>
                <w:szCs w:val="20"/>
              </w:rPr>
              <w:t>-008</w:t>
            </w:r>
          </w:p>
        </w:tc>
        <w:tc>
          <w:tcPr>
            <w:tcW w:w="1800" w:type="dxa"/>
            <w:tcBorders>
              <w:top w:val="single" w:sz="6" w:space="0" w:color="auto"/>
              <w:bottom w:val="single" w:sz="6" w:space="0" w:color="auto"/>
            </w:tcBorders>
          </w:tcPr>
          <w:p w14:paraId="215FACA1"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3.3.3</w:t>
            </w:r>
          </w:p>
          <w:p w14:paraId="6E6E6ADC"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Maintenance</w:t>
            </w:r>
          </w:p>
        </w:tc>
        <w:tc>
          <w:tcPr>
            <w:tcW w:w="990" w:type="dxa"/>
            <w:tcBorders>
              <w:top w:val="single" w:sz="6" w:space="0" w:color="auto"/>
              <w:bottom w:val="single" w:sz="6" w:space="0" w:color="auto"/>
            </w:tcBorders>
          </w:tcPr>
          <w:p w14:paraId="1D0679FA" w14:textId="77777777" w:rsidR="00BC2DAC" w:rsidRPr="00AD5B65" w:rsidRDefault="00BC2DAC" w:rsidP="00877E99">
            <w:pPr>
              <w:spacing w:before="60" w:after="60" w:line="240" w:lineRule="auto"/>
              <w:rPr>
                <w:rFonts w:ascii="Calibri" w:hAnsi="Calibri" w:cs="Calibri"/>
                <w:sz w:val="20"/>
                <w:szCs w:val="20"/>
                <w:lang w:val="de-DE"/>
              </w:rPr>
            </w:pPr>
            <w:r w:rsidRPr="00AD5B65">
              <w:rPr>
                <w:rFonts w:ascii="Calibri" w:hAnsi="Calibri" w:cs="Calibri"/>
                <w:sz w:val="20"/>
                <w:szCs w:val="20"/>
                <w:lang w:val="de-DE"/>
              </w:rPr>
              <w:t>Note 3, third bullet</w:t>
            </w:r>
          </w:p>
        </w:tc>
        <w:tc>
          <w:tcPr>
            <w:tcW w:w="1080" w:type="dxa"/>
            <w:tcBorders>
              <w:top w:val="single" w:sz="6" w:space="0" w:color="auto"/>
              <w:bottom w:val="single" w:sz="6" w:space="0" w:color="auto"/>
            </w:tcBorders>
          </w:tcPr>
          <w:p w14:paraId="1C822FA2" w14:textId="77777777" w:rsidR="00BC2DAC" w:rsidRPr="00AD5B65" w:rsidRDefault="00BC2DAC" w:rsidP="00877E99">
            <w:pPr>
              <w:spacing w:before="60" w:after="60" w:line="240" w:lineRule="auto"/>
              <w:rPr>
                <w:rFonts w:ascii="Calibri" w:hAnsi="Calibri" w:cs="Calibri"/>
                <w:sz w:val="20"/>
                <w:szCs w:val="20"/>
                <w:lang w:val="de-DE"/>
              </w:rPr>
            </w:pPr>
            <w:r w:rsidRPr="00AD5B65">
              <w:rPr>
                <w:rFonts w:ascii="Calibri" w:hAnsi="Calibri" w:cs="Calibri"/>
                <w:sz w:val="20"/>
                <w:szCs w:val="20"/>
                <w:lang w:val="de-DE"/>
              </w:rPr>
              <w:t>te</w:t>
            </w:r>
          </w:p>
        </w:tc>
        <w:tc>
          <w:tcPr>
            <w:tcW w:w="4616" w:type="dxa"/>
            <w:tcBorders>
              <w:top w:val="single" w:sz="6" w:space="0" w:color="auto"/>
              <w:bottom w:val="single" w:sz="6" w:space="0" w:color="auto"/>
            </w:tcBorders>
          </w:tcPr>
          <w:p w14:paraId="496A1C17" w14:textId="77777777" w:rsidR="00BC2DAC" w:rsidRPr="00F10F71" w:rsidRDefault="00BC2DAC" w:rsidP="00877E99">
            <w:pPr>
              <w:spacing w:before="60" w:after="60" w:line="240" w:lineRule="auto"/>
              <w:rPr>
                <w:rFonts w:ascii="Calibri" w:hAnsi="Calibri" w:cs="Calibri"/>
                <w:sz w:val="20"/>
                <w:szCs w:val="20"/>
              </w:rPr>
            </w:pPr>
            <w:r w:rsidRPr="00F10F71">
              <w:rPr>
                <w:rFonts w:ascii="Calibri" w:hAnsi="Calibri" w:cs="Calibri"/>
                <w:sz w:val="20"/>
                <w:szCs w:val="20"/>
              </w:rPr>
              <w:t xml:space="preserve">If “stabilized maintenance” is a status, it is permanent. Then it </w:t>
            </w:r>
            <w:proofErr w:type="gramStart"/>
            <w:r w:rsidRPr="00F10F71">
              <w:rPr>
                <w:rFonts w:ascii="Calibri" w:hAnsi="Calibri" w:cs="Calibri"/>
                <w:sz w:val="20"/>
                <w:szCs w:val="20"/>
              </w:rPr>
              <w:t>has to</w:t>
            </w:r>
            <w:proofErr w:type="gramEnd"/>
            <w:r w:rsidRPr="00F10F71">
              <w:rPr>
                <w:rFonts w:ascii="Calibri" w:hAnsi="Calibri" w:cs="Calibri"/>
                <w:sz w:val="20"/>
                <w:szCs w:val="20"/>
              </w:rPr>
              <w:t xml:space="preserve"> be recognizably distinguished from other types of maintenance.</w:t>
            </w:r>
          </w:p>
        </w:tc>
        <w:tc>
          <w:tcPr>
            <w:tcW w:w="2404" w:type="dxa"/>
            <w:tcBorders>
              <w:top w:val="single" w:sz="6" w:space="0" w:color="auto"/>
              <w:bottom w:val="single" w:sz="6" w:space="0" w:color="auto"/>
            </w:tcBorders>
          </w:tcPr>
          <w:p w14:paraId="06C467B7" w14:textId="77777777" w:rsidR="00BC2DAC" w:rsidRPr="00F10F71" w:rsidRDefault="00BC2DAC" w:rsidP="00877E99">
            <w:pPr>
              <w:spacing w:before="60" w:after="60"/>
              <w:rPr>
                <w:rFonts w:ascii="Calibri" w:hAnsi="Calibri" w:cs="Calibri"/>
                <w:sz w:val="20"/>
                <w:szCs w:val="20"/>
              </w:rPr>
            </w:pPr>
          </w:p>
        </w:tc>
        <w:tc>
          <w:tcPr>
            <w:tcW w:w="2880" w:type="dxa"/>
            <w:tcBorders>
              <w:top w:val="single" w:sz="6" w:space="0" w:color="auto"/>
              <w:bottom w:val="single" w:sz="6" w:space="0" w:color="auto"/>
            </w:tcBorders>
          </w:tcPr>
          <w:p w14:paraId="37CB844A" w14:textId="561EDBB8" w:rsidR="00BC2DAC" w:rsidRPr="00F10F71" w:rsidRDefault="00BC2DAC" w:rsidP="00326B99">
            <w:pPr>
              <w:rPr>
                <w:rFonts w:ascii="Calibri" w:hAnsi="Calibri" w:cs="Calibri"/>
                <w:sz w:val="20"/>
                <w:szCs w:val="20"/>
              </w:rPr>
            </w:pPr>
            <w:r w:rsidRPr="00F10F71">
              <w:rPr>
                <w:rFonts w:ascii="Calibri" w:hAnsi="Calibri" w:cs="Calibri"/>
                <w:sz w:val="20"/>
                <w:szCs w:val="20"/>
              </w:rPr>
              <w:t>ISO &amp; ANSI frameworks are different; if there are changes in the field of a Stabilized Maintenance standard, the maintenance type could be changed to periodic or continuous.</w:t>
            </w:r>
          </w:p>
        </w:tc>
      </w:tr>
      <w:tr w:rsidR="00024C45" w:rsidRPr="00AD5B65" w14:paraId="65D94286" w14:textId="77777777" w:rsidTr="00A30A6A">
        <w:trPr>
          <w:jc w:val="center"/>
        </w:trPr>
        <w:tc>
          <w:tcPr>
            <w:tcW w:w="802" w:type="dxa"/>
            <w:tcBorders>
              <w:top w:val="single" w:sz="6" w:space="0" w:color="auto"/>
              <w:bottom w:val="single" w:sz="6" w:space="0" w:color="auto"/>
            </w:tcBorders>
          </w:tcPr>
          <w:p w14:paraId="098BB7F9" w14:textId="77777777" w:rsidR="00BC2DAC" w:rsidRPr="00656848" w:rsidRDefault="00BC2DAC" w:rsidP="00877E99">
            <w:pPr>
              <w:spacing w:before="60" w:after="60" w:line="240" w:lineRule="auto"/>
              <w:rPr>
                <w:rFonts w:ascii="Calibri" w:hAnsi="Calibri" w:cs="Calibri"/>
                <w:sz w:val="20"/>
                <w:szCs w:val="20"/>
              </w:rPr>
            </w:pPr>
            <w:r w:rsidRPr="00656848">
              <w:rPr>
                <w:rFonts w:ascii="Calibri" w:hAnsi="Calibri" w:cs="Calibri"/>
                <w:sz w:val="20"/>
                <w:szCs w:val="20"/>
              </w:rPr>
              <w:lastRenderedPageBreak/>
              <w:t>rai</w:t>
            </w:r>
            <w:r w:rsidRPr="00656848">
              <w:rPr>
                <w:rFonts w:ascii="Calibri" w:hAnsi="Calibri" w:cs="Calibri"/>
                <w:color w:val="FF0000"/>
                <w:sz w:val="20"/>
                <w:szCs w:val="20"/>
              </w:rPr>
              <w:t>-009</w:t>
            </w:r>
          </w:p>
        </w:tc>
        <w:tc>
          <w:tcPr>
            <w:tcW w:w="1800" w:type="dxa"/>
            <w:tcBorders>
              <w:top w:val="single" w:sz="6" w:space="0" w:color="auto"/>
              <w:bottom w:val="single" w:sz="6" w:space="0" w:color="auto"/>
            </w:tcBorders>
          </w:tcPr>
          <w:p w14:paraId="159E73E1" w14:textId="77777777" w:rsidR="00BC2DAC" w:rsidRPr="00656848" w:rsidRDefault="00BC2DAC" w:rsidP="00877E99">
            <w:pPr>
              <w:spacing w:before="60" w:after="60" w:line="240" w:lineRule="auto"/>
              <w:rPr>
                <w:rFonts w:ascii="Calibri" w:hAnsi="Calibri" w:cs="Calibri"/>
                <w:sz w:val="20"/>
                <w:szCs w:val="20"/>
              </w:rPr>
            </w:pPr>
            <w:r w:rsidRPr="00656848">
              <w:rPr>
                <w:rFonts w:ascii="Calibri" w:hAnsi="Calibri" w:cs="Calibri"/>
                <w:sz w:val="20"/>
                <w:szCs w:val="20"/>
              </w:rPr>
              <w:t>“3.3.4”</w:t>
            </w:r>
          </w:p>
          <w:p w14:paraId="7AD04325" w14:textId="77777777" w:rsidR="00BC2DAC" w:rsidRPr="00656848" w:rsidRDefault="00BC2DAC" w:rsidP="00877E99">
            <w:pPr>
              <w:spacing w:before="60" w:after="60" w:line="240" w:lineRule="auto"/>
              <w:rPr>
                <w:rFonts w:ascii="Calibri" w:hAnsi="Calibri" w:cs="Calibri"/>
                <w:sz w:val="20"/>
                <w:szCs w:val="20"/>
              </w:rPr>
            </w:pPr>
          </w:p>
        </w:tc>
        <w:tc>
          <w:tcPr>
            <w:tcW w:w="990" w:type="dxa"/>
            <w:tcBorders>
              <w:top w:val="single" w:sz="6" w:space="0" w:color="auto"/>
              <w:bottom w:val="single" w:sz="6" w:space="0" w:color="auto"/>
            </w:tcBorders>
          </w:tcPr>
          <w:p w14:paraId="22ACDC6D" w14:textId="77777777" w:rsidR="00BC2DAC" w:rsidRPr="00656848" w:rsidRDefault="00BC2DAC" w:rsidP="00877E99">
            <w:pPr>
              <w:spacing w:before="60" w:after="60" w:line="240" w:lineRule="auto"/>
              <w:rPr>
                <w:rFonts w:ascii="Calibri" w:hAnsi="Calibri" w:cs="Calibri"/>
                <w:sz w:val="20"/>
                <w:szCs w:val="20"/>
              </w:rPr>
            </w:pPr>
          </w:p>
        </w:tc>
        <w:tc>
          <w:tcPr>
            <w:tcW w:w="1080" w:type="dxa"/>
            <w:tcBorders>
              <w:top w:val="single" w:sz="6" w:space="0" w:color="auto"/>
              <w:bottom w:val="single" w:sz="6" w:space="0" w:color="auto"/>
            </w:tcBorders>
          </w:tcPr>
          <w:p w14:paraId="5C911059" w14:textId="77777777" w:rsidR="00BC2DAC" w:rsidRPr="00656848" w:rsidRDefault="00BC2DAC" w:rsidP="00877E99">
            <w:pPr>
              <w:spacing w:before="60" w:after="60" w:line="240" w:lineRule="auto"/>
              <w:rPr>
                <w:rFonts w:ascii="Calibri" w:hAnsi="Calibri" w:cs="Calibri"/>
                <w:sz w:val="20"/>
                <w:szCs w:val="20"/>
              </w:rPr>
            </w:pPr>
            <w:proofErr w:type="spellStart"/>
            <w:r w:rsidRPr="00656848">
              <w:rPr>
                <w:rFonts w:ascii="Calibri" w:hAnsi="Calibri" w:cs="Calibri"/>
                <w:sz w:val="20"/>
                <w:szCs w:val="20"/>
              </w:rPr>
              <w:t>te</w:t>
            </w:r>
            <w:proofErr w:type="spellEnd"/>
          </w:p>
        </w:tc>
        <w:tc>
          <w:tcPr>
            <w:tcW w:w="4616" w:type="dxa"/>
            <w:tcBorders>
              <w:top w:val="single" w:sz="6" w:space="0" w:color="auto"/>
              <w:bottom w:val="single" w:sz="6" w:space="0" w:color="auto"/>
            </w:tcBorders>
          </w:tcPr>
          <w:p w14:paraId="442CFC80" w14:textId="77777777" w:rsidR="00BC2DAC" w:rsidRPr="00F10F71" w:rsidRDefault="00BC2DAC" w:rsidP="00877E99">
            <w:pPr>
              <w:spacing w:before="60" w:after="60" w:line="240" w:lineRule="auto"/>
              <w:rPr>
                <w:rFonts w:ascii="Calibri" w:hAnsi="Calibri" w:cs="Calibri"/>
                <w:sz w:val="20"/>
                <w:szCs w:val="20"/>
              </w:rPr>
            </w:pPr>
            <w:r w:rsidRPr="00F10F71">
              <w:rPr>
                <w:rFonts w:ascii="Calibri" w:hAnsi="Calibri" w:cs="Calibri"/>
                <w:sz w:val="20"/>
                <w:szCs w:val="20"/>
              </w:rPr>
              <w:t xml:space="preserve">There is one second level status missing which can easier be seen and derived from 3.4.2 and 3.4.3.   </w:t>
            </w:r>
            <w:r w:rsidRPr="00F10F71">
              <w:rPr>
                <w:rFonts w:ascii="Calibri" w:hAnsi="Calibri" w:cs="Calibri"/>
                <w:sz w:val="20"/>
                <w:szCs w:val="20"/>
              </w:rPr>
              <w:sym w:font="Wingdings" w:char="F0E0"/>
            </w:r>
            <w:r w:rsidRPr="00F10F71">
              <w:rPr>
                <w:rFonts w:ascii="Calibri" w:hAnsi="Calibri" w:cs="Calibri"/>
                <w:sz w:val="20"/>
                <w:szCs w:val="20"/>
              </w:rPr>
              <w:t xml:space="preserve">  rai 011</w:t>
            </w:r>
          </w:p>
        </w:tc>
        <w:tc>
          <w:tcPr>
            <w:tcW w:w="2404" w:type="dxa"/>
            <w:tcBorders>
              <w:top w:val="single" w:sz="6" w:space="0" w:color="auto"/>
              <w:bottom w:val="single" w:sz="6" w:space="0" w:color="auto"/>
            </w:tcBorders>
          </w:tcPr>
          <w:p w14:paraId="0CDF8FFF" w14:textId="77777777" w:rsidR="00BC2DAC" w:rsidRPr="00F10F71" w:rsidRDefault="00BC2DAC" w:rsidP="00AD5B65">
            <w:pPr>
              <w:rPr>
                <w:rFonts w:ascii="Calibri" w:hAnsi="Calibri" w:cs="Calibri"/>
                <w:sz w:val="20"/>
                <w:szCs w:val="20"/>
              </w:rPr>
            </w:pPr>
            <w:r w:rsidRPr="00F10F71">
              <w:rPr>
                <w:rFonts w:ascii="Calibri" w:hAnsi="Calibri" w:cs="Calibri"/>
                <w:sz w:val="20"/>
                <w:szCs w:val="20"/>
              </w:rPr>
              <w:t>Introduce 3.3.4 “???”.</w:t>
            </w:r>
          </w:p>
        </w:tc>
        <w:tc>
          <w:tcPr>
            <w:tcW w:w="2880" w:type="dxa"/>
            <w:tcBorders>
              <w:top w:val="single" w:sz="6" w:space="0" w:color="auto"/>
              <w:bottom w:val="single" w:sz="6" w:space="0" w:color="auto"/>
            </w:tcBorders>
          </w:tcPr>
          <w:p w14:paraId="284E64E0" w14:textId="7F26A1C0" w:rsidR="00BC2DAC" w:rsidRPr="00F10F71" w:rsidRDefault="00BC2DAC" w:rsidP="0083731A">
            <w:pPr>
              <w:rPr>
                <w:rFonts w:ascii="Calibri" w:hAnsi="Calibri" w:cs="Calibri"/>
                <w:sz w:val="20"/>
                <w:szCs w:val="20"/>
              </w:rPr>
            </w:pPr>
            <w:r w:rsidRPr="00F10F71">
              <w:rPr>
                <w:rFonts w:ascii="Calibri" w:hAnsi="Calibri" w:cs="Calibri"/>
                <w:sz w:val="20"/>
                <w:szCs w:val="20"/>
              </w:rPr>
              <w:t xml:space="preserve">(See also </w:t>
            </w:r>
            <w:r w:rsidRPr="00F10F71">
              <w:rPr>
                <w:rFonts w:ascii="Calibri" w:hAnsi="Calibri" w:cs="Calibri"/>
                <w:sz w:val="20"/>
                <w:szCs w:val="20"/>
              </w:rPr>
              <w:fldChar w:fldCharType="begin"/>
            </w:r>
            <w:r w:rsidRPr="00F10F71">
              <w:rPr>
                <w:rFonts w:ascii="Calibri" w:hAnsi="Calibri" w:cs="Calibri"/>
                <w:sz w:val="20"/>
                <w:szCs w:val="20"/>
              </w:rPr>
              <w:instrText xml:space="preserve"> REF rai010 \h  \* MERGEFORMAT </w:instrText>
            </w:r>
            <w:r w:rsidRPr="00F10F71">
              <w:rPr>
                <w:rFonts w:ascii="Calibri" w:hAnsi="Calibri" w:cs="Calibri"/>
                <w:sz w:val="20"/>
                <w:szCs w:val="20"/>
              </w:rPr>
            </w:r>
            <w:r w:rsidRPr="00F10F71">
              <w:rPr>
                <w:rFonts w:ascii="Calibri" w:hAnsi="Calibri" w:cs="Calibri"/>
                <w:sz w:val="20"/>
                <w:szCs w:val="20"/>
              </w:rPr>
              <w:fldChar w:fldCharType="separate"/>
            </w:r>
            <w:r w:rsidRPr="00F10F71">
              <w:rPr>
                <w:rFonts w:ascii="Calibri" w:hAnsi="Calibri" w:cs="Calibri"/>
                <w:sz w:val="20"/>
                <w:szCs w:val="20"/>
              </w:rPr>
              <w:t>rai</w:t>
            </w:r>
            <w:r w:rsidRPr="00F10F71">
              <w:rPr>
                <w:rFonts w:ascii="Calibri" w:hAnsi="Calibri" w:cs="Calibri"/>
                <w:color w:val="FF0000"/>
                <w:sz w:val="20"/>
                <w:szCs w:val="20"/>
              </w:rPr>
              <w:t>-010</w:t>
            </w:r>
            <w:r w:rsidRPr="00F10F71">
              <w:rPr>
                <w:rFonts w:ascii="Calibri" w:hAnsi="Calibri" w:cs="Calibri"/>
                <w:sz w:val="20"/>
                <w:szCs w:val="20"/>
              </w:rPr>
              <w:fldChar w:fldCharType="end"/>
            </w:r>
            <w:r w:rsidRPr="00F10F71">
              <w:rPr>
                <w:rFonts w:ascii="Calibri" w:hAnsi="Calibri" w:cs="Calibri"/>
                <w:sz w:val="20"/>
                <w:szCs w:val="20"/>
              </w:rPr>
              <w:t xml:space="preserve"> &amp; </w:t>
            </w:r>
            <w:r w:rsidRPr="00F10F71">
              <w:rPr>
                <w:rFonts w:ascii="Calibri" w:hAnsi="Calibri" w:cs="Calibri"/>
                <w:sz w:val="20"/>
                <w:szCs w:val="20"/>
              </w:rPr>
              <w:fldChar w:fldCharType="begin"/>
            </w:r>
            <w:r w:rsidRPr="00F10F71">
              <w:rPr>
                <w:rFonts w:ascii="Calibri" w:hAnsi="Calibri" w:cs="Calibri"/>
                <w:sz w:val="20"/>
                <w:szCs w:val="20"/>
              </w:rPr>
              <w:instrText xml:space="preserve"> REF rai011 \h  \* MERGEFORMAT </w:instrText>
            </w:r>
            <w:r w:rsidRPr="00F10F71">
              <w:rPr>
                <w:rFonts w:ascii="Calibri" w:hAnsi="Calibri" w:cs="Calibri"/>
                <w:sz w:val="20"/>
                <w:szCs w:val="20"/>
              </w:rPr>
            </w:r>
            <w:r w:rsidRPr="00F10F71">
              <w:rPr>
                <w:rFonts w:ascii="Calibri" w:hAnsi="Calibri" w:cs="Calibri"/>
                <w:sz w:val="20"/>
                <w:szCs w:val="20"/>
              </w:rPr>
              <w:fldChar w:fldCharType="separate"/>
            </w:r>
            <w:r w:rsidRPr="00F10F71">
              <w:rPr>
                <w:rFonts w:ascii="Calibri" w:hAnsi="Calibri" w:cs="Calibri"/>
                <w:sz w:val="20"/>
                <w:szCs w:val="20"/>
              </w:rPr>
              <w:t>rai</w:t>
            </w:r>
            <w:r w:rsidRPr="00F10F71">
              <w:rPr>
                <w:rFonts w:ascii="Calibri" w:hAnsi="Calibri" w:cs="Calibri"/>
                <w:color w:val="FF0000"/>
                <w:sz w:val="20"/>
                <w:szCs w:val="20"/>
              </w:rPr>
              <w:t>-011</w:t>
            </w:r>
            <w:r w:rsidRPr="00F10F71">
              <w:rPr>
                <w:rFonts w:ascii="Calibri" w:hAnsi="Calibri" w:cs="Calibri"/>
                <w:sz w:val="20"/>
                <w:szCs w:val="20"/>
              </w:rPr>
              <w:fldChar w:fldCharType="end"/>
            </w:r>
            <w:r w:rsidRPr="00F10F71">
              <w:rPr>
                <w:rFonts w:ascii="Calibri" w:hAnsi="Calibri" w:cs="Calibri"/>
                <w:sz w:val="20"/>
                <w:szCs w:val="20"/>
              </w:rPr>
              <w:t xml:space="preserve"> proposal, below.</w:t>
            </w:r>
            <w:r w:rsidRPr="00F10F71">
              <w:rPr>
                <w:rFonts w:ascii="Calibri" w:hAnsi="Calibri" w:cs="Calibri"/>
                <w:sz w:val="20"/>
                <w:szCs w:val="20"/>
              </w:rPr>
              <w:br/>
              <w:t xml:space="preserve">See also </w:t>
            </w:r>
            <w:r w:rsidRPr="00F10F71">
              <w:rPr>
                <w:rFonts w:ascii="Calibri" w:hAnsi="Calibri" w:cs="Calibri"/>
                <w:sz w:val="20"/>
                <w:szCs w:val="20"/>
              </w:rPr>
              <w:fldChar w:fldCharType="begin"/>
            </w:r>
            <w:r w:rsidRPr="00F10F71">
              <w:rPr>
                <w:rFonts w:ascii="Calibri" w:hAnsi="Calibri" w:cs="Calibri"/>
                <w:sz w:val="20"/>
                <w:szCs w:val="20"/>
              </w:rPr>
              <w:instrText xml:space="preserve"> REF _Ref102379446 \h  \* MERGEFORMAT </w:instrText>
            </w:r>
            <w:r w:rsidRPr="00F10F71">
              <w:rPr>
                <w:rFonts w:ascii="Calibri" w:hAnsi="Calibri" w:cs="Calibri"/>
                <w:sz w:val="20"/>
                <w:szCs w:val="20"/>
              </w:rPr>
            </w:r>
            <w:r w:rsidRPr="00F10F71">
              <w:rPr>
                <w:rFonts w:ascii="Calibri" w:hAnsi="Calibri" w:cs="Calibri"/>
                <w:sz w:val="20"/>
                <w:szCs w:val="20"/>
              </w:rPr>
              <w:fldChar w:fldCharType="separate"/>
            </w:r>
            <w:r w:rsidRPr="00F10F71">
              <w:rPr>
                <w:sz w:val="20"/>
                <w:szCs w:val="20"/>
              </w:rPr>
              <w:t>Comment 01210</w:t>
            </w:r>
            <w:r w:rsidRPr="00F10F71">
              <w:rPr>
                <w:rFonts w:ascii="Calibri" w:hAnsi="Calibri" w:cs="Calibri"/>
                <w:sz w:val="20"/>
                <w:szCs w:val="20"/>
              </w:rPr>
              <w:fldChar w:fldCharType="end"/>
            </w:r>
            <w:r w:rsidRPr="00F10F71">
              <w:rPr>
                <w:rFonts w:ascii="Calibri" w:hAnsi="Calibri" w:cs="Calibri"/>
                <w:sz w:val="20"/>
                <w:szCs w:val="20"/>
              </w:rPr>
              <w:t>)</w:t>
            </w:r>
          </w:p>
          <w:p w14:paraId="3DC5F569" w14:textId="1AABA3C0" w:rsidR="00BC2DAC" w:rsidRPr="00F10F71" w:rsidRDefault="00BC2DAC" w:rsidP="0083731A">
            <w:pPr>
              <w:rPr>
                <w:rFonts w:ascii="Calibri" w:hAnsi="Calibri" w:cs="Calibri"/>
                <w:sz w:val="20"/>
                <w:szCs w:val="20"/>
                <w:lang w:val="en-GB"/>
              </w:rPr>
            </w:pPr>
            <w:r w:rsidRPr="00F10F71">
              <w:rPr>
                <w:rFonts w:ascii="Calibri" w:hAnsi="Calibri" w:cs="Calibri"/>
                <w:sz w:val="20"/>
                <w:szCs w:val="20"/>
              </w:rPr>
              <w:t>Change 3.3.2 (before renumber</w:t>
            </w:r>
            <w:r w:rsidR="003D079A">
              <w:rPr>
                <w:rFonts w:ascii="Calibri" w:hAnsi="Calibri" w:cs="Calibri"/>
                <w:sz w:val="20"/>
                <w:szCs w:val="20"/>
              </w:rPr>
              <w:t>ing</w:t>
            </w:r>
            <w:r w:rsidRPr="00F10F71">
              <w:rPr>
                <w:rFonts w:ascii="Calibri" w:hAnsi="Calibri" w:cs="Calibri"/>
                <w:sz w:val="20"/>
                <w:szCs w:val="20"/>
              </w:rPr>
              <w:t>) to:</w:t>
            </w:r>
            <w:r w:rsidRPr="00F10F71">
              <w:rPr>
                <w:rFonts w:ascii="Calibri" w:hAnsi="Calibri" w:cs="Calibri"/>
                <w:sz w:val="20"/>
                <w:szCs w:val="20"/>
              </w:rPr>
              <w:br/>
            </w:r>
            <w:r w:rsidRPr="00F10F71">
              <w:rPr>
                <w:rFonts w:ascii="Calibri" w:hAnsi="Calibri" w:cs="Calibri"/>
                <w:b/>
                <w:bCs/>
                <w:sz w:val="20"/>
                <w:szCs w:val="20"/>
                <w:lang w:val="en-GB"/>
              </w:rPr>
              <w:t xml:space="preserve">3.3.2 superseding standard </w:t>
            </w:r>
          </w:p>
          <w:p w14:paraId="2426718A" w14:textId="6FC96F74" w:rsidR="00BC2DAC" w:rsidRPr="00F10F71" w:rsidRDefault="00A55488" w:rsidP="0083731A">
            <w:pPr>
              <w:rPr>
                <w:rFonts w:ascii="Calibri" w:hAnsi="Calibri" w:cs="Calibri"/>
                <w:sz w:val="20"/>
                <w:szCs w:val="20"/>
              </w:rPr>
            </w:pPr>
            <w:r w:rsidRPr="00F10F71">
              <w:rPr>
                <w:rFonts w:cstheme="minorHAnsi"/>
                <w:sz w:val="20"/>
                <w:szCs w:val="20"/>
              </w:rPr>
              <w:t>Status assigned by a standardizing body to a standard that by itself or together with other standards replaces an older version of the same standard, or another standard</w:t>
            </w:r>
            <w:r w:rsidRPr="00F10F71">
              <w:rPr>
                <w:rFonts w:cstheme="minorHAnsi"/>
                <w:color w:val="000000"/>
                <w:sz w:val="20"/>
                <w:szCs w:val="20"/>
              </w:rPr>
              <w:t xml:space="preserve">, or multiple standards, </w:t>
            </w:r>
            <w:r w:rsidRPr="00F10F71">
              <w:rPr>
                <w:rFonts w:cstheme="minorHAnsi"/>
                <w:sz w:val="20"/>
                <w:szCs w:val="20"/>
              </w:rPr>
              <w:t>and covers at least the same scope</w:t>
            </w:r>
            <w:r w:rsidRPr="00F10F71">
              <w:rPr>
                <w:rFonts w:ascii="Calibri" w:hAnsi="Calibri" w:cs="Calibri"/>
                <w:sz w:val="20"/>
                <w:szCs w:val="20"/>
              </w:rPr>
              <w:t xml:space="preserve"> </w:t>
            </w:r>
            <w:r w:rsidR="00BC2DAC" w:rsidRPr="00F10F71">
              <w:rPr>
                <w:rFonts w:ascii="Calibri" w:hAnsi="Calibri" w:cs="Calibri"/>
                <w:sz w:val="20"/>
                <w:szCs w:val="20"/>
              </w:rPr>
              <w:t>(Adapted from DIN 820-3:2014.)</w:t>
            </w:r>
          </w:p>
          <w:p w14:paraId="5799D579" w14:textId="705F7ACC" w:rsidR="00BC2DAC" w:rsidRPr="00F10F71" w:rsidRDefault="00BC2DAC" w:rsidP="0083731A">
            <w:pPr>
              <w:rPr>
                <w:rFonts w:ascii="Calibri" w:hAnsi="Calibri" w:cs="Calibri"/>
                <w:sz w:val="20"/>
                <w:szCs w:val="20"/>
                <w:lang w:val="en-GB"/>
              </w:rPr>
            </w:pPr>
            <w:r w:rsidRPr="00F10F71">
              <w:rPr>
                <w:rFonts w:ascii="Calibri" w:hAnsi="Calibri" w:cs="Calibri"/>
                <w:sz w:val="20"/>
                <w:szCs w:val="20"/>
              </w:rPr>
              <w:t>Add a new concept:</w:t>
            </w:r>
          </w:p>
          <w:p w14:paraId="71DE8562" w14:textId="77777777" w:rsidR="00BC2DAC" w:rsidRPr="00F10F71" w:rsidRDefault="00BC2DAC" w:rsidP="0083731A">
            <w:pPr>
              <w:rPr>
                <w:rFonts w:ascii="Calibri" w:hAnsi="Calibri" w:cs="Calibri"/>
                <w:sz w:val="20"/>
                <w:szCs w:val="20"/>
                <w:lang w:val="en-GB"/>
              </w:rPr>
            </w:pPr>
            <w:r w:rsidRPr="00F10F71">
              <w:rPr>
                <w:rFonts w:ascii="Calibri" w:hAnsi="Calibri" w:cs="Calibri"/>
                <w:b/>
                <w:bCs/>
                <w:sz w:val="20"/>
                <w:szCs w:val="20"/>
                <w:lang w:val="en-GB"/>
              </w:rPr>
              <w:t xml:space="preserve">3.3.3 </w:t>
            </w:r>
            <w:proofErr w:type="gramStart"/>
            <w:r w:rsidRPr="00F10F71">
              <w:rPr>
                <w:rFonts w:ascii="Calibri" w:hAnsi="Calibri" w:cs="Calibri"/>
                <w:b/>
                <w:bCs/>
                <w:sz w:val="20"/>
                <w:szCs w:val="20"/>
                <w:lang w:val="en-GB"/>
              </w:rPr>
              <w:t>partially-superseding</w:t>
            </w:r>
            <w:proofErr w:type="gramEnd"/>
            <w:r w:rsidRPr="00F10F71">
              <w:rPr>
                <w:rFonts w:ascii="Calibri" w:hAnsi="Calibri" w:cs="Calibri"/>
                <w:b/>
                <w:bCs/>
                <w:sz w:val="20"/>
                <w:szCs w:val="20"/>
                <w:lang w:val="en-GB"/>
              </w:rPr>
              <w:t xml:space="preserve"> standard</w:t>
            </w:r>
          </w:p>
          <w:p w14:paraId="77A3E6C6" w14:textId="718228E3" w:rsidR="00BC2DAC" w:rsidRPr="00F10F71" w:rsidRDefault="00BC2DAC" w:rsidP="0047301E">
            <w:pPr>
              <w:rPr>
                <w:rFonts w:ascii="Calibri" w:hAnsi="Calibri" w:cs="Calibri"/>
                <w:sz w:val="20"/>
                <w:szCs w:val="20"/>
                <w:lang w:val="en-GB"/>
              </w:rPr>
            </w:pPr>
            <w:r w:rsidRPr="00F10F71">
              <w:rPr>
                <w:rFonts w:ascii="Calibri" w:hAnsi="Calibri" w:cs="Calibri"/>
                <w:sz w:val="20"/>
                <w:szCs w:val="20"/>
              </w:rPr>
              <w:t>Status of a standard that by itself or together with other standards partially replaces a standard, or multiple standards, and covers part of the replaced standards’ scope.</w:t>
            </w:r>
          </w:p>
        </w:tc>
      </w:tr>
      <w:tr w:rsidR="00024C45" w:rsidRPr="00AD5B65" w14:paraId="1F9C44F9" w14:textId="77777777" w:rsidTr="00A30A6A">
        <w:trPr>
          <w:jc w:val="center"/>
        </w:trPr>
        <w:tc>
          <w:tcPr>
            <w:tcW w:w="802" w:type="dxa"/>
            <w:tcBorders>
              <w:top w:val="single" w:sz="6" w:space="0" w:color="auto"/>
              <w:bottom w:val="single" w:sz="6" w:space="0" w:color="auto"/>
            </w:tcBorders>
          </w:tcPr>
          <w:p w14:paraId="5AD9ED9D" w14:textId="532FCAEC" w:rsidR="00BC2DAC" w:rsidRPr="00447474" w:rsidRDefault="00BC2DAC" w:rsidP="00877E99">
            <w:pPr>
              <w:spacing w:before="60" w:after="60" w:line="240" w:lineRule="auto"/>
              <w:rPr>
                <w:rFonts w:ascii="Calibri" w:hAnsi="Calibri" w:cs="Calibri"/>
                <w:sz w:val="20"/>
                <w:szCs w:val="20"/>
              </w:rPr>
            </w:pPr>
            <w:bookmarkStart w:id="2" w:name="rai010"/>
            <w:r w:rsidRPr="00447474">
              <w:rPr>
                <w:rFonts w:ascii="Calibri" w:hAnsi="Calibri" w:cs="Calibri"/>
                <w:sz w:val="20"/>
                <w:szCs w:val="20"/>
              </w:rPr>
              <w:t>rai</w:t>
            </w:r>
            <w:r w:rsidRPr="00447474">
              <w:rPr>
                <w:rFonts w:ascii="Calibri" w:hAnsi="Calibri" w:cs="Calibri"/>
                <w:color w:val="FF0000"/>
                <w:sz w:val="20"/>
                <w:szCs w:val="20"/>
              </w:rPr>
              <w:t>-010</w:t>
            </w:r>
            <w:bookmarkEnd w:id="2"/>
          </w:p>
        </w:tc>
        <w:tc>
          <w:tcPr>
            <w:tcW w:w="1800" w:type="dxa"/>
            <w:tcBorders>
              <w:top w:val="single" w:sz="6" w:space="0" w:color="auto"/>
              <w:bottom w:val="single" w:sz="6" w:space="0" w:color="auto"/>
            </w:tcBorders>
          </w:tcPr>
          <w:p w14:paraId="6A856EDD" w14:textId="77777777" w:rsidR="00BC2DAC" w:rsidRPr="00447474" w:rsidRDefault="00BC2DAC" w:rsidP="00877E99">
            <w:pPr>
              <w:spacing w:before="60" w:after="60" w:line="240" w:lineRule="auto"/>
              <w:rPr>
                <w:rFonts w:ascii="Calibri" w:hAnsi="Calibri" w:cs="Calibri"/>
                <w:sz w:val="20"/>
                <w:szCs w:val="20"/>
              </w:rPr>
            </w:pPr>
            <w:r w:rsidRPr="00447474">
              <w:rPr>
                <w:rFonts w:ascii="Calibri" w:hAnsi="Calibri" w:cs="Calibri"/>
                <w:sz w:val="20"/>
                <w:szCs w:val="20"/>
              </w:rPr>
              <w:t>3.4.3 (and 3.4.2)</w:t>
            </w:r>
          </w:p>
        </w:tc>
        <w:tc>
          <w:tcPr>
            <w:tcW w:w="990" w:type="dxa"/>
            <w:tcBorders>
              <w:top w:val="single" w:sz="6" w:space="0" w:color="auto"/>
              <w:bottom w:val="single" w:sz="6" w:space="0" w:color="auto"/>
            </w:tcBorders>
          </w:tcPr>
          <w:p w14:paraId="1BFAFC10" w14:textId="77777777" w:rsidR="00BC2DAC" w:rsidRPr="00447474" w:rsidRDefault="00BC2DAC" w:rsidP="00877E99">
            <w:pPr>
              <w:spacing w:before="60" w:after="60" w:line="240" w:lineRule="auto"/>
              <w:rPr>
                <w:rFonts w:ascii="Calibri" w:hAnsi="Calibri" w:cs="Calibri"/>
                <w:sz w:val="20"/>
                <w:szCs w:val="20"/>
              </w:rPr>
            </w:pPr>
            <w:r w:rsidRPr="00447474">
              <w:rPr>
                <w:rFonts w:ascii="Calibri" w:hAnsi="Calibri" w:cs="Calibri"/>
                <w:sz w:val="20"/>
                <w:szCs w:val="20"/>
              </w:rPr>
              <w:t>note 1</w:t>
            </w:r>
          </w:p>
        </w:tc>
        <w:tc>
          <w:tcPr>
            <w:tcW w:w="1080" w:type="dxa"/>
            <w:tcBorders>
              <w:top w:val="single" w:sz="6" w:space="0" w:color="auto"/>
              <w:bottom w:val="single" w:sz="6" w:space="0" w:color="auto"/>
            </w:tcBorders>
          </w:tcPr>
          <w:p w14:paraId="06A4BB3F" w14:textId="77777777" w:rsidR="00BC2DAC" w:rsidRPr="00447474" w:rsidRDefault="00BC2DAC" w:rsidP="00877E99">
            <w:pPr>
              <w:spacing w:before="60" w:after="60" w:line="240" w:lineRule="auto"/>
              <w:rPr>
                <w:rFonts w:ascii="Calibri" w:hAnsi="Calibri" w:cs="Calibri"/>
                <w:sz w:val="20"/>
                <w:szCs w:val="20"/>
              </w:rPr>
            </w:pPr>
            <w:proofErr w:type="spellStart"/>
            <w:r w:rsidRPr="00447474">
              <w:rPr>
                <w:rFonts w:ascii="Calibri" w:hAnsi="Calibri" w:cs="Calibri"/>
                <w:sz w:val="20"/>
                <w:szCs w:val="20"/>
              </w:rPr>
              <w:t>te</w:t>
            </w:r>
            <w:proofErr w:type="spellEnd"/>
          </w:p>
        </w:tc>
        <w:tc>
          <w:tcPr>
            <w:tcW w:w="4616" w:type="dxa"/>
            <w:tcBorders>
              <w:top w:val="single" w:sz="6" w:space="0" w:color="auto"/>
              <w:bottom w:val="single" w:sz="6" w:space="0" w:color="auto"/>
            </w:tcBorders>
          </w:tcPr>
          <w:p w14:paraId="78B013A9" w14:textId="77777777" w:rsidR="00BC2DAC" w:rsidRPr="00F10F71" w:rsidRDefault="00BC2DAC" w:rsidP="00877E99">
            <w:pPr>
              <w:spacing w:before="60" w:after="60" w:line="240" w:lineRule="auto"/>
              <w:rPr>
                <w:rFonts w:ascii="Calibri" w:hAnsi="Calibri" w:cs="Calibri"/>
                <w:sz w:val="20"/>
                <w:szCs w:val="20"/>
              </w:rPr>
            </w:pPr>
            <w:r w:rsidRPr="00F10F71">
              <w:rPr>
                <w:rFonts w:ascii="Calibri" w:hAnsi="Calibri" w:cs="Calibri"/>
                <w:sz w:val="20"/>
                <w:szCs w:val="20"/>
              </w:rPr>
              <w:t xml:space="preserve">Note 1 says that there are three types of “withdrawn standards”. The first one is “with supersession”. This is a “superseded standard” (3.4.2)! So, 3.4.3 “withdrawn standard” includes 3.4.2 “superseded </w:t>
            </w:r>
            <w:r w:rsidRPr="00F10F71">
              <w:rPr>
                <w:rFonts w:ascii="Calibri" w:hAnsi="Calibri" w:cs="Calibri"/>
                <w:sz w:val="20"/>
                <w:szCs w:val="20"/>
              </w:rPr>
              <w:lastRenderedPageBreak/>
              <w:t xml:space="preserve">standard” completely but describes more, </w:t>
            </w:r>
            <w:proofErr w:type="gramStart"/>
            <w:r w:rsidRPr="00F10F71">
              <w:rPr>
                <w:rFonts w:ascii="Calibri" w:hAnsi="Calibri" w:cs="Calibri"/>
                <w:sz w:val="20"/>
                <w:szCs w:val="20"/>
              </w:rPr>
              <w:t>i.e.</w:t>
            </w:r>
            <w:proofErr w:type="gramEnd"/>
            <w:r w:rsidRPr="00F10F71">
              <w:rPr>
                <w:rFonts w:ascii="Calibri" w:hAnsi="Calibri" w:cs="Calibri"/>
                <w:sz w:val="20"/>
                <w:szCs w:val="20"/>
              </w:rPr>
              <w:t xml:space="preserve"> it is an hierarchically higher term. This hierarchical aspect </w:t>
            </w:r>
            <w:proofErr w:type="gramStart"/>
            <w:r w:rsidRPr="00F10F71">
              <w:rPr>
                <w:rFonts w:ascii="Calibri" w:hAnsi="Calibri" w:cs="Calibri"/>
                <w:sz w:val="20"/>
                <w:szCs w:val="20"/>
              </w:rPr>
              <w:t>has to</w:t>
            </w:r>
            <w:proofErr w:type="gramEnd"/>
            <w:r w:rsidRPr="00F10F71">
              <w:rPr>
                <w:rFonts w:ascii="Calibri" w:hAnsi="Calibri" w:cs="Calibri"/>
                <w:sz w:val="20"/>
                <w:szCs w:val="20"/>
              </w:rPr>
              <w:t xml:space="preserve"> be pointed out.</w:t>
            </w:r>
          </w:p>
        </w:tc>
        <w:tc>
          <w:tcPr>
            <w:tcW w:w="2404" w:type="dxa"/>
            <w:tcBorders>
              <w:top w:val="single" w:sz="6" w:space="0" w:color="auto"/>
              <w:bottom w:val="single" w:sz="6" w:space="0" w:color="auto"/>
            </w:tcBorders>
          </w:tcPr>
          <w:p w14:paraId="15EF27F1" w14:textId="77777777" w:rsidR="00BC2DAC" w:rsidRPr="00F10F71" w:rsidRDefault="00BC2DAC" w:rsidP="00877E99">
            <w:pPr>
              <w:spacing w:before="60" w:after="60" w:line="240" w:lineRule="auto"/>
              <w:rPr>
                <w:rFonts w:ascii="Calibri" w:hAnsi="Calibri" w:cs="Calibri"/>
                <w:sz w:val="20"/>
                <w:szCs w:val="20"/>
              </w:rPr>
            </w:pPr>
          </w:p>
        </w:tc>
        <w:tc>
          <w:tcPr>
            <w:tcW w:w="2880" w:type="dxa"/>
            <w:tcBorders>
              <w:top w:val="single" w:sz="6" w:space="0" w:color="auto"/>
              <w:bottom w:val="single" w:sz="6" w:space="0" w:color="auto"/>
            </w:tcBorders>
          </w:tcPr>
          <w:p w14:paraId="22265E20" w14:textId="285ACF75" w:rsidR="00BC2DAC" w:rsidRPr="00F10F71" w:rsidRDefault="00BC2DAC" w:rsidP="00F70A99">
            <w:pPr>
              <w:rPr>
                <w:rFonts w:ascii="Calibri" w:hAnsi="Calibri" w:cs="Calibri"/>
                <w:sz w:val="20"/>
                <w:szCs w:val="20"/>
              </w:rPr>
            </w:pPr>
            <w:r w:rsidRPr="00F10F71">
              <w:rPr>
                <w:rFonts w:ascii="Calibri" w:hAnsi="Calibri" w:cs="Calibri"/>
                <w:sz w:val="20"/>
                <w:szCs w:val="20"/>
              </w:rPr>
              <w:t xml:space="preserve">Change 3.4.2 &amp; 3.4.3 to the following (before the </w:t>
            </w:r>
            <w:r w:rsidRPr="00F10F71">
              <w:rPr>
                <w:rFonts w:ascii="Calibri" w:hAnsi="Calibri" w:cs="Calibri"/>
                <w:sz w:val="20"/>
                <w:szCs w:val="20"/>
              </w:rPr>
              <w:lastRenderedPageBreak/>
              <w:t>renumbering):</w:t>
            </w:r>
            <w:r w:rsidRPr="00F10F71">
              <w:rPr>
                <w:rFonts w:ascii="Calibri" w:hAnsi="Calibri" w:cs="Calibri"/>
                <w:sz w:val="20"/>
                <w:szCs w:val="20"/>
              </w:rPr>
              <w:br/>
            </w:r>
            <w:r w:rsidRPr="00F10F71">
              <w:rPr>
                <w:rFonts w:ascii="Calibri" w:hAnsi="Calibri" w:cs="Calibri"/>
                <w:b/>
                <w:bCs/>
                <w:sz w:val="20"/>
                <w:szCs w:val="20"/>
                <w:lang w:val="en-GB"/>
              </w:rPr>
              <w:t xml:space="preserve">3.4.2 withdrawn standard </w:t>
            </w:r>
          </w:p>
          <w:p w14:paraId="34F5B97B" w14:textId="5D1EE5CC" w:rsidR="00BC2DAC" w:rsidRPr="00F10F71" w:rsidRDefault="00BC2DAC" w:rsidP="00F70A99">
            <w:pPr>
              <w:rPr>
                <w:rFonts w:ascii="Calibri" w:hAnsi="Calibri" w:cs="Calibri"/>
                <w:sz w:val="20"/>
                <w:szCs w:val="20"/>
              </w:rPr>
            </w:pPr>
            <w:r w:rsidRPr="00F10F71">
              <w:rPr>
                <w:rFonts w:ascii="Calibri" w:hAnsi="Calibri" w:cs="Calibri"/>
                <w:sz w:val="20"/>
                <w:szCs w:val="20"/>
              </w:rPr>
              <w:t xml:space="preserve">Standard that is declared as being no longer active, and its status is set to “inactive.” </w:t>
            </w:r>
            <w:r w:rsidRPr="00F10F71">
              <w:rPr>
                <w:rFonts w:ascii="Calibri" w:hAnsi="Calibri" w:cs="Calibri"/>
                <w:sz w:val="20"/>
                <w:szCs w:val="20"/>
              </w:rPr>
              <w:br/>
              <w:t>Note 1: There are regional distinctions regarding the status, “withdrawn;” some standards organizations formally withdraw a standard, defined here as “deprecated” vs a withdrawn standard that is superseded.</w:t>
            </w:r>
          </w:p>
          <w:p w14:paraId="4E7C47A2" w14:textId="77777777" w:rsidR="00BC2DAC" w:rsidRPr="00F10F71" w:rsidRDefault="00BC2DAC" w:rsidP="00092E13">
            <w:pPr>
              <w:rPr>
                <w:rFonts w:ascii="Calibri" w:hAnsi="Calibri" w:cs="Calibri"/>
                <w:sz w:val="20"/>
                <w:szCs w:val="20"/>
              </w:rPr>
            </w:pPr>
            <w:r w:rsidRPr="00F10F71">
              <w:rPr>
                <w:rFonts w:ascii="Calibri" w:hAnsi="Calibri" w:cs="Calibri"/>
                <w:sz w:val="20"/>
                <w:szCs w:val="20"/>
              </w:rPr>
              <w:t xml:space="preserve">Note 2: </w:t>
            </w:r>
            <w:r w:rsidRPr="00F10F71">
              <w:rPr>
                <w:sz w:val="20"/>
                <w:szCs w:val="20"/>
              </w:rPr>
              <w:t xml:space="preserve">A document that has been withdrawn may continue to be used, e.g., if this has been contractually agreed upon </w:t>
            </w:r>
            <w:r w:rsidRPr="00F10F71">
              <w:rPr>
                <w:rFonts w:ascii="Calibri" w:hAnsi="Calibri" w:cs="Calibri"/>
                <w:sz w:val="20"/>
                <w:szCs w:val="20"/>
              </w:rPr>
              <w:t>and is not forbidden by law.</w:t>
            </w:r>
          </w:p>
          <w:p w14:paraId="51D984F1" w14:textId="74DC22F0" w:rsidR="00BC2DAC" w:rsidRPr="00F10F71" w:rsidRDefault="00BC2DAC" w:rsidP="00F70A99">
            <w:pPr>
              <w:rPr>
                <w:rFonts w:ascii="Calibri" w:hAnsi="Calibri" w:cs="Calibri"/>
                <w:sz w:val="20"/>
                <w:szCs w:val="20"/>
              </w:rPr>
            </w:pPr>
            <w:r w:rsidRPr="00F10F71">
              <w:rPr>
                <w:rFonts w:ascii="Calibri" w:hAnsi="Calibri" w:cs="Calibri"/>
                <w:b/>
                <w:bCs/>
                <w:sz w:val="20"/>
                <w:szCs w:val="20"/>
                <w:lang w:val="en-GB"/>
              </w:rPr>
              <w:t xml:space="preserve">3.4.2.1 superseded standard </w:t>
            </w:r>
          </w:p>
          <w:p w14:paraId="20CDE28D" w14:textId="19A01EB6" w:rsidR="00BC2DAC" w:rsidRPr="00F10F71" w:rsidRDefault="00BC2DAC" w:rsidP="00F70A99">
            <w:pPr>
              <w:rPr>
                <w:rFonts w:ascii="Calibri" w:hAnsi="Calibri" w:cs="Calibri"/>
                <w:sz w:val="20"/>
                <w:szCs w:val="20"/>
              </w:rPr>
            </w:pPr>
            <w:r w:rsidRPr="00F10F71">
              <w:rPr>
                <w:rFonts w:cstheme="minorHAnsi"/>
                <w:sz w:val="20"/>
                <w:szCs w:val="20"/>
              </w:rPr>
              <w:t>Status assigned by a standardizing body to a w</w:t>
            </w:r>
            <w:r w:rsidRPr="00F10F71">
              <w:rPr>
                <w:rFonts w:ascii="Calibri" w:hAnsi="Calibri" w:cs="Calibri"/>
                <w:sz w:val="20"/>
                <w:szCs w:val="20"/>
              </w:rPr>
              <w:t>ithdrawn standard that has been replaced by a newer instance of the standard that covers at least the same scope.</w:t>
            </w:r>
          </w:p>
          <w:p w14:paraId="1578FC43" w14:textId="5992718F" w:rsidR="00BC2DAC" w:rsidRPr="00F10F71" w:rsidRDefault="00BC2DAC" w:rsidP="00F70A99">
            <w:pPr>
              <w:rPr>
                <w:rFonts w:ascii="Calibri" w:hAnsi="Calibri" w:cs="Calibri"/>
                <w:sz w:val="20"/>
                <w:szCs w:val="20"/>
              </w:rPr>
            </w:pPr>
            <w:r w:rsidRPr="00F10F71">
              <w:rPr>
                <w:rFonts w:ascii="Calibri" w:hAnsi="Calibri" w:cs="Calibri"/>
                <w:b/>
                <w:bCs/>
                <w:sz w:val="20"/>
                <w:szCs w:val="20"/>
                <w:lang w:val="en-GB"/>
              </w:rPr>
              <w:t xml:space="preserve">3.4.2.2 </w:t>
            </w:r>
            <w:proofErr w:type="gramStart"/>
            <w:r w:rsidRPr="00F10F71">
              <w:rPr>
                <w:rFonts w:ascii="Calibri" w:hAnsi="Calibri" w:cs="Calibri"/>
                <w:b/>
                <w:bCs/>
                <w:sz w:val="20"/>
                <w:szCs w:val="20"/>
                <w:lang w:val="en-GB"/>
              </w:rPr>
              <w:t>partially-superseded</w:t>
            </w:r>
            <w:proofErr w:type="gramEnd"/>
            <w:r w:rsidRPr="00F10F71">
              <w:rPr>
                <w:rFonts w:ascii="Calibri" w:hAnsi="Calibri" w:cs="Calibri"/>
                <w:b/>
                <w:bCs/>
                <w:sz w:val="20"/>
                <w:szCs w:val="20"/>
                <w:lang w:val="en-GB"/>
              </w:rPr>
              <w:t xml:space="preserve"> standard</w:t>
            </w:r>
          </w:p>
          <w:p w14:paraId="5D72634A" w14:textId="74513751" w:rsidR="00BC2DAC" w:rsidRPr="00F10F71" w:rsidRDefault="00BC2DAC" w:rsidP="00F70A99">
            <w:pPr>
              <w:rPr>
                <w:rFonts w:ascii="Calibri" w:hAnsi="Calibri" w:cs="Calibri"/>
                <w:sz w:val="20"/>
                <w:szCs w:val="20"/>
              </w:rPr>
            </w:pPr>
            <w:r w:rsidRPr="00F10F71">
              <w:rPr>
                <w:rFonts w:cstheme="minorHAnsi"/>
                <w:sz w:val="20"/>
                <w:szCs w:val="20"/>
              </w:rPr>
              <w:t xml:space="preserve">Status assigned by a standardizing body to a </w:t>
            </w:r>
            <w:r w:rsidRPr="00F10F71">
              <w:rPr>
                <w:rFonts w:cstheme="minorHAnsi"/>
                <w:sz w:val="20"/>
                <w:szCs w:val="20"/>
              </w:rPr>
              <w:lastRenderedPageBreak/>
              <w:t>w</w:t>
            </w:r>
            <w:r w:rsidRPr="00F10F71">
              <w:rPr>
                <w:rFonts w:ascii="Calibri" w:hAnsi="Calibri" w:cs="Calibri"/>
                <w:sz w:val="20"/>
                <w:szCs w:val="20"/>
              </w:rPr>
              <w:t>ithdrawn standard that was partially replaced by a newer instance of the standard that covers at least the same scope.</w:t>
            </w:r>
          </w:p>
          <w:p w14:paraId="0857FCA1" w14:textId="10E0AE86" w:rsidR="00BC2DAC" w:rsidRPr="00F10F71" w:rsidRDefault="00BC2DAC" w:rsidP="00F70A99">
            <w:pPr>
              <w:rPr>
                <w:rFonts w:ascii="Calibri" w:hAnsi="Calibri" w:cs="Calibri"/>
                <w:sz w:val="20"/>
                <w:szCs w:val="20"/>
              </w:rPr>
            </w:pPr>
            <w:r w:rsidRPr="00F10F71">
              <w:rPr>
                <w:rFonts w:ascii="Calibri" w:hAnsi="Calibri" w:cs="Calibri"/>
                <w:sz w:val="20"/>
                <w:szCs w:val="20"/>
              </w:rPr>
              <w:t>Note 1: Some SDOs prohibit the continued use of the partially- superseded standard, approving only the use of the newer partially replacing instance.</w:t>
            </w:r>
          </w:p>
          <w:p w14:paraId="77B1799F" w14:textId="4C3CC9CC" w:rsidR="00BC2DAC" w:rsidRPr="00F10F71" w:rsidRDefault="00BC2DAC" w:rsidP="00F70A99">
            <w:pPr>
              <w:rPr>
                <w:rFonts w:ascii="Calibri" w:hAnsi="Calibri" w:cs="Calibri"/>
                <w:sz w:val="20"/>
                <w:szCs w:val="20"/>
              </w:rPr>
            </w:pPr>
            <w:r w:rsidRPr="00F10F71">
              <w:rPr>
                <w:rFonts w:ascii="Calibri" w:hAnsi="Calibri" w:cs="Calibri"/>
                <w:b/>
                <w:bCs/>
                <w:sz w:val="20"/>
                <w:szCs w:val="20"/>
                <w:lang w:val="en-GB"/>
              </w:rPr>
              <w:t xml:space="preserve">3.4.2.3 </w:t>
            </w:r>
            <w:r w:rsidRPr="00F10F71">
              <w:rPr>
                <w:rFonts w:ascii="Calibri" w:hAnsi="Calibri" w:cs="Calibri"/>
                <w:b/>
                <w:bCs/>
                <w:sz w:val="20"/>
                <w:szCs w:val="20"/>
              </w:rPr>
              <w:t xml:space="preserve">withdrawn </w:t>
            </w:r>
            <w:r w:rsidRPr="00F10F71">
              <w:rPr>
                <w:rFonts w:ascii="Calibri" w:hAnsi="Calibri" w:cs="Calibri"/>
                <w:b/>
                <w:bCs/>
                <w:sz w:val="20"/>
                <w:szCs w:val="20"/>
                <w:lang w:val="en-GB"/>
              </w:rPr>
              <w:t>standard without supersession</w:t>
            </w:r>
          </w:p>
          <w:p w14:paraId="12DC119C" w14:textId="52AF7AE8" w:rsidR="00BC2DAC" w:rsidRPr="00F10F71" w:rsidRDefault="00BC2DAC" w:rsidP="005F2F20">
            <w:pPr>
              <w:rPr>
                <w:rFonts w:ascii="Calibri" w:hAnsi="Calibri" w:cs="Calibri"/>
                <w:sz w:val="20"/>
                <w:szCs w:val="20"/>
              </w:rPr>
            </w:pPr>
            <w:r w:rsidRPr="00F10F71">
              <w:rPr>
                <w:rFonts w:cstheme="minorHAnsi"/>
                <w:sz w:val="20"/>
                <w:szCs w:val="20"/>
              </w:rPr>
              <w:t>Status assigned by a standardizing body to a w</w:t>
            </w:r>
            <w:r w:rsidRPr="00F10F71">
              <w:rPr>
                <w:rFonts w:ascii="Calibri" w:hAnsi="Calibri" w:cs="Calibri"/>
                <w:sz w:val="20"/>
                <w:szCs w:val="20"/>
              </w:rPr>
              <w:t>ithdrawn standard that was not replaced (partially or entirely) by a newer instance of a standard that covers at least the same scope.</w:t>
            </w:r>
          </w:p>
        </w:tc>
      </w:tr>
      <w:tr w:rsidR="00024C45" w:rsidRPr="00AD5B65" w14:paraId="4D5BD0BC" w14:textId="77777777" w:rsidTr="00A30A6A">
        <w:trPr>
          <w:jc w:val="center"/>
        </w:trPr>
        <w:tc>
          <w:tcPr>
            <w:tcW w:w="802" w:type="dxa"/>
            <w:tcBorders>
              <w:top w:val="single" w:sz="6" w:space="0" w:color="auto"/>
              <w:bottom w:val="single" w:sz="6" w:space="0" w:color="auto"/>
            </w:tcBorders>
          </w:tcPr>
          <w:p w14:paraId="490EB9E1" w14:textId="0F5629BE" w:rsidR="00BC2DAC" w:rsidRPr="00447474" w:rsidRDefault="00BC2DAC" w:rsidP="00877E99">
            <w:pPr>
              <w:spacing w:before="60" w:after="60" w:line="240" w:lineRule="auto"/>
              <w:rPr>
                <w:rFonts w:ascii="Calibri" w:hAnsi="Calibri" w:cs="Calibri"/>
                <w:sz w:val="20"/>
                <w:szCs w:val="20"/>
              </w:rPr>
            </w:pPr>
            <w:bookmarkStart w:id="3" w:name="rai011"/>
            <w:r w:rsidRPr="00447474">
              <w:rPr>
                <w:rFonts w:ascii="Calibri" w:hAnsi="Calibri" w:cs="Calibri"/>
                <w:sz w:val="20"/>
                <w:szCs w:val="20"/>
              </w:rPr>
              <w:lastRenderedPageBreak/>
              <w:t>rai</w:t>
            </w:r>
            <w:r w:rsidRPr="00447474">
              <w:rPr>
                <w:rFonts w:ascii="Calibri" w:hAnsi="Calibri" w:cs="Calibri"/>
                <w:color w:val="FF0000"/>
                <w:sz w:val="20"/>
                <w:szCs w:val="20"/>
              </w:rPr>
              <w:t>-011</w:t>
            </w:r>
            <w:bookmarkEnd w:id="3"/>
          </w:p>
        </w:tc>
        <w:tc>
          <w:tcPr>
            <w:tcW w:w="1800" w:type="dxa"/>
            <w:tcBorders>
              <w:top w:val="single" w:sz="6" w:space="0" w:color="auto"/>
              <w:bottom w:val="single" w:sz="6" w:space="0" w:color="auto"/>
            </w:tcBorders>
          </w:tcPr>
          <w:p w14:paraId="29A62BAF" w14:textId="77777777" w:rsidR="00BC2DAC" w:rsidRPr="00447474" w:rsidRDefault="00BC2DAC" w:rsidP="00877E99">
            <w:pPr>
              <w:spacing w:before="60" w:after="60" w:line="240" w:lineRule="auto"/>
              <w:rPr>
                <w:rFonts w:ascii="Calibri" w:hAnsi="Calibri" w:cs="Calibri"/>
                <w:sz w:val="20"/>
                <w:szCs w:val="20"/>
              </w:rPr>
            </w:pPr>
            <w:r w:rsidRPr="00447474">
              <w:rPr>
                <w:rFonts w:ascii="Calibri" w:hAnsi="Calibri" w:cs="Calibri"/>
                <w:sz w:val="20"/>
                <w:szCs w:val="20"/>
              </w:rPr>
              <w:t>3.4.3 withdrawn standard</w:t>
            </w:r>
          </w:p>
        </w:tc>
        <w:tc>
          <w:tcPr>
            <w:tcW w:w="990" w:type="dxa"/>
            <w:tcBorders>
              <w:top w:val="single" w:sz="6" w:space="0" w:color="auto"/>
              <w:bottom w:val="single" w:sz="6" w:space="0" w:color="auto"/>
            </w:tcBorders>
          </w:tcPr>
          <w:p w14:paraId="66E6B08A" w14:textId="77777777" w:rsidR="00BC2DAC" w:rsidRPr="00447474" w:rsidRDefault="00BC2DAC" w:rsidP="00877E99">
            <w:pPr>
              <w:spacing w:before="60" w:after="60" w:line="240" w:lineRule="auto"/>
              <w:rPr>
                <w:rFonts w:ascii="Calibri" w:hAnsi="Calibri" w:cs="Calibri"/>
                <w:sz w:val="20"/>
                <w:szCs w:val="20"/>
              </w:rPr>
            </w:pPr>
          </w:p>
        </w:tc>
        <w:tc>
          <w:tcPr>
            <w:tcW w:w="1080" w:type="dxa"/>
            <w:tcBorders>
              <w:top w:val="single" w:sz="6" w:space="0" w:color="auto"/>
              <w:bottom w:val="single" w:sz="6" w:space="0" w:color="auto"/>
            </w:tcBorders>
          </w:tcPr>
          <w:p w14:paraId="3B0F816A" w14:textId="77777777" w:rsidR="00BC2DAC" w:rsidRPr="00447474" w:rsidRDefault="00BC2DAC" w:rsidP="00877E99">
            <w:pPr>
              <w:spacing w:before="60" w:after="60" w:line="240" w:lineRule="auto"/>
              <w:rPr>
                <w:rFonts w:ascii="Calibri" w:hAnsi="Calibri" w:cs="Calibri"/>
                <w:sz w:val="20"/>
                <w:szCs w:val="20"/>
              </w:rPr>
            </w:pPr>
          </w:p>
        </w:tc>
        <w:tc>
          <w:tcPr>
            <w:tcW w:w="4616" w:type="dxa"/>
            <w:tcBorders>
              <w:top w:val="single" w:sz="6" w:space="0" w:color="auto"/>
              <w:bottom w:val="single" w:sz="6" w:space="0" w:color="auto"/>
            </w:tcBorders>
          </w:tcPr>
          <w:p w14:paraId="5CE48CD5" w14:textId="77777777" w:rsidR="00BC2DAC" w:rsidRPr="00F10F71" w:rsidRDefault="00BC2DAC" w:rsidP="00877E99">
            <w:pPr>
              <w:spacing w:before="60" w:after="60" w:line="240" w:lineRule="auto"/>
              <w:rPr>
                <w:rFonts w:ascii="Calibri" w:hAnsi="Calibri" w:cs="Calibri"/>
                <w:sz w:val="20"/>
                <w:szCs w:val="20"/>
              </w:rPr>
            </w:pPr>
            <w:r w:rsidRPr="00F10F71">
              <w:rPr>
                <w:rFonts w:ascii="Calibri" w:hAnsi="Calibri" w:cs="Calibri"/>
                <w:sz w:val="20"/>
                <w:szCs w:val="20"/>
              </w:rPr>
              <w:t xml:space="preserve">What are the additional aspects of “withdrawn standards” in rai 010? </w:t>
            </w:r>
          </w:p>
          <w:p w14:paraId="46FBB29A" w14:textId="77777777" w:rsidR="00BC2DAC" w:rsidRPr="00F10F71" w:rsidRDefault="00BC2DAC" w:rsidP="00877E99">
            <w:pPr>
              <w:spacing w:before="60" w:after="60" w:line="240" w:lineRule="auto"/>
              <w:rPr>
                <w:rFonts w:ascii="Calibri" w:hAnsi="Calibri" w:cs="Calibri"/>
                <w:sz w:val="20"/>
                <w:szCs w:val="20"/>
              </w:rPr>
            </w:pPr>
            <w:r w:rsidRPr="00F10F71">
              <w:rPr>
                <w:rFonts w:ascii="Calibri" w:hAnsi="Calibri" w:cs="Calibri"/>
                <w:sz w:val="20"/>
                <w:szCs w:val="20"/>
              </w:rPr>
              <w:t xml:space="preserve">At DIN, the difference is described as new standards developed to be supersessions of “old” standards but in the end cannot supersede these because the results are not interchangeable. Then the old standard is withdrawn without replacement (note 1!) and the new standard is published with a different document number. An undated reference to the old standard is then decided to end with the last version of the old standard. This aspect </w:t>
            </w:r>
            <w:proofErr w:type="gramStart"/>
            <w:r w:rsidRPr="00F10F71">
              <w:rPr>
                <w:rFonts w:ascii="Calibri" w:hAnsi="Calibri" w:cs="Calibri"/>
                <w:sz w:val="20"/>
                <w:szCs w:val="20"/>
              </w:rPr>
              <w:t>has to</w:t>
            </w:r>
            <w:proofErr w:type="gramEnd"/>
            <w:r w:rsidRPr="00F10F71">
              <w:rPr>
                <w:rFonts w:ascii="Calibri" w:hAnsi="Calibri" w:cs="Calibri"/>
                <w:sz w:val="20"/>
                <w:szCs w:val="20"/>
              </w:rPr>
              <w:t xml:space="preserve"> be mentioned/included in the text.</w:t>
            </w:r>
          </w:p>
        </w:tc>
        <w:tc>
          <w:tcPr>
            <w:tcW w:w="2404" w:type="dxa"/>
            <w:tcBorders>
              <w:top w:val="single" w:sz="6" w:space="0" w:color="auto"/>
              <w:bottom w:val="single" w:sz="6" w:space="0" w:color="auto"/>
            </w:tcBorders>
          </w:tcPr>
          <w:p w14:paraId="40FF9503" w14:textId="77777777" w:rsidR="00BC2DAC" w:rsidRPr="00F10F71" w:rsidRDefault="00BC2DAC" w:rsidP="00877E99">
            <w:pPr>
              <w:spacing w:before="60" w:after="60" w:line="240" w:lineRule="auto"/>
              <w:rPr>
                <w:rFonts w:ascii="Calibri" w:hAnsi="Calibri" w:cs="Calibri"/>
                <w:sz w:val="20"/>
                <w:szCs w:val="20"/>
              </w:rPr>
            </w:pPr>
          </w:p>
        </w:tc>
        <w:tc>
          <w:tcPr>
            <w:tcW w:w="2880" w:type="dxa"/>
            <w:tcBorders>
              <w:top w:val="single" w:sz="6" w:space="0" w:color="auto"/>
              <w:bottom w:val="single" w:sz="6" w:space="0" w:color="auto"/>
            </w:tcBorders>
          </w:tcPr>
          <w:p w14:paraId="2804707A" w14:textId="577B2DF3" w:rsidR="00BC2DAC" w:rsidRPr="00F10F71" w:rsidRDefault="00BC2DAC" w:rsidP="00326B99">
            <w:pPr>
              <w:rPr>
                <w:rFonts w:ascii="Calibri" w:hAnsi="Calibri" w:cs="Calibri"/>
                <w:sz w:val="20"/>
                <w:szCs w:val="20"/>
              </w:rPr>
            </w:pPr>
            <w:r w:rsidRPr="00F10F71">
              <w:rPr>
                <w:rFonts w:ascii="Calibri" w:hAnsi="Calibri" w:cs="Calibri"/>
                <w:sz w:val="20"/>
                <w:szCs w:val="20"/>
              </w:rPr>
              <w:t xml:space="preserve">(See </w:t>
            </w:r>
            <w:r w:rsidRPr="00F10F71">
              <w:rPr>
                <w:rFonts w:ascii="Calibri" w:hAnsi="Calibri" w:cs="Calibri"/>
                <w:sz w:val="20"/>
                <w:szCs w:val="20"/>
              </w:rPr>
              <w:fldChar w:fldCharType="begin"/>
            </w:r>
            <w:r w:rsidRPr="00F10F71">
              <w:rPr>
                <w:rFonts w:ascii="Calibri" w:hAnsi="Calibri" w:cs="Calibri"/>
                <w:sz w:val="20"/>
                <w:szCs w:val="20"/>
              </w:rPr>
              <w:instrText xml:space="preserve"> REF rai010 \h  \* MERGEFORMAT </w:instrText>
            </w:r>
            <w:r w:rsidRPr="00F10F71">
              <w:rPr>
                <w:rFonts w:ascii="Calibri" w:hAnsi="Calibri" w:cs="Calibri"/>
                <w:sz w:val="20"/>
                <w:szCs w:val="20"/>
              </w:rPr>
            </w:r>
            <w:r w:rsidRPr="00F10F71">
              <w:rPr>
                <w:rFonts w:ascii="Calibri" w:hAnsi="Calibri" w:cs="Calibri"/>
                <w:sz w:val="20"/>
                <w:szCs w:val="20"/>
              </w:rPr>
              <w:fldChar w:fldCharType="separate"/>
            </w:r>
            <w:r w:rsidRPr="00F10F71">
              <w:rPr>
                <w:rFonts w:ascii="Calibri" w:hAnsi="Calibri" w:cs="Calibri"/>
                <w:sz w:val="20"/>
                <w:szCs w:val="20"/>
              </w:rPr>
              <w:t>rai</w:t>
            </w:r>
            <w:r w:rsidRPr="00F10F71">
              <w:rPr>
                <w:rFonts w:ascii="Calibri" w:hAnsi="Calibri" w:cs="Calibri"/>
                <w:color w:val="FF0000"/>
                <w:sz w:val="20"/>
                <w:szCs w:val="20"/>
              </w:rPr>
              <w:t>-010</w:t>
            </w:r>
            <w:r w:rsidRPr="00F10F71">
              <w:rPr>
                <w:rFonts w:ascii="Calibri" w:hAnsi="Calibri" w:cs="Calibri"/>
                <w:sz w:val="20"/>
                <w:szCs w:val="20"/>
              </w:rPr>
              <w:fldChar w:fldCharType="end"/>
            </w:r>
            <w:r w:rsidRPr="00F10F71">
              <w:rPr>
                <w:rFonts w:ascii="Calibri" w:hAnsi="Calibri" w:cs="Calibri"/>
                <w:sz w:val="20"/>
                <w:szCs w:val="20"/>
              </w:rPr>
              <w:t>, above.)</w:t>
            </w:r>
          </w:p>
        </w:tc>
      </w:tr>
      <w:tr w:rsidR="00024C45" w:rsidRPr="00AD5B65" w14:paraId="1A3B6DDE" w14:textId="77777777" w:rsidTr="00A30A6A">
        <w:trPr>
          <w:jc w:val="center"/>
        </w:trPr>
        <w:tc>
          <w:tcPr>
            <w:tcW w:w="802" w:type="dxa"/>
            <w:tcBorders>
              <w:top w:val="single" w:sz="6" w:space="0" w:color="auto"/>
              <w:bottom w:val="single" w:sz="6" w:space="0" w:color="auto"/>
            </w:tcBorders>
          </w:tcPr>
          <w:p w14:paraId="5663A306"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lastRenderedPageBreak/>
              <w:t>rai</w:t>
            </w:r>
            <w:r w:rsidRPr="00AD5B65">
              <w:rPr>
                <w:rFonts w:ascii="Calibri" w:hAnsi="Calibri" w:cs="Calibri"/>
                <w:color w:val="FF0000"/>
                <w:sz w:val="20"/>
                <w:szCs w:val="20"/>
              </w:rPr>
              <w:t>-012</w:t>
            </w:r>
          </w:p>
        </w:tc>
        <w:tc>
          <w:tcPr>
            <w:tcW w:w="1800" w:type="dxa"/>
            <w:tcBorders>
              <w:top w:val="single" w:sz="6" w:space="0" w:color="auto"/>
              <w:bottom w:val="single" w:sz="6" w:space="0" w:color="auto"/>
            </w:tcBorders>
          </w:tcPr>
          <w:p w14:paraId="7A496A8C"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3.4.3</w:t>
            </w:r>
          </w:p>
        </w:tc>
        <w:tc>
          <w:tcPr>
            <w:tcW w:w="990" w:type="dxa"/>
            <w:tcBorders>
              <w:top w:val="single" w:sz="6" w:space="0" w:color="auto"/>
              <w:bottom w:val="single" w:sz="6" w:space="0" w:color="auto"/>
            </w:tcBorders>
          </w:tcPr>
          <w:p w14:paraId="6D896528"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note 2</w:t>
            </w:r>
          </w:p>
        </w:tc>
        <w:tc>
          <w:tcPr>
            <w:tcW w:w="1080" w:type="dxa"/>
            <w:tcBorders>
              <w:top w:val="single" w:sz="6" w:space="0" w:color="auto"/>
              <w:bottom w:val="single" w:sz="6" w:space="0" w:color="auto"/>
            </w:tcBorders>
          </w:tcPr>
          <w:p w14:paraId="4AFAA9BD"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ed</w:t>
            </w:r>
          </w:p>
        </w:tc>
        <w:tc>
          <w:tcPr>
            <w:tcW w:w="4616" w:type="dxa"/>
            <w:tcBorders>
              <w:top w:val="single" w:sz="6" w:space="0" w:color="auto"/>
              <w:bottom w:val="single" w:sz="6" w:space="0" w:color="auto"/>
            </w:tcBorders>
          </w:tcPr>
          <w:p w14:paraId="0D4E9B65" w14:textId="77777777" w:rsidR="00BC2DAC" w:rsidRPr="00F10F71" w:rsidRDefault="00BC2DAC" w:rsidP="00877E99">
            <w:pPr>
              <w:spacing w:before="60" w:after="60" w:line="240" w:lineRule="auto"/>
              <w:rPr>
                <w:rFonts w:ascii="Calibri" w:hAnsi="Calibri" w:cs="Calibri"/>
                <w:sz w:val="20"/>
                <w:szCs w:val="20"/>
              </w:rPr>
            </w:pPr>
            <w:r w:rsidRPr="00F10F71">
              <w:rPr>
                <w:rFonts w:ascii="Calibri" w:hAnsi="Calibri" w:cs="Calibri"/>
                <w:sz w:val="20"/>
                <w:szCs w:val="20"/>
              </w:rPr>
              <w:t xml:space="preserve">“… and/or its continued use is permitted by law.” Probably there will never be a law that allows this type of use explicitly. It is the other way round: There are laws that </w:t>
            </w:r>
            <w:proofErr w:type="gramStart"/>
            <w:r w:rsidRPr="00F10F71">
              <w:rPr>
                <w:rFonts w:ascii="Calibri" w:hAnsi="Calibri" w:cs="Calibri"/>
                <w:sz w:val="20"/>
                <w:szCs w:val="20"/>
              </w:rPr>
              <w:t>as a consequence</w:t>
            </w:r>
            <w:proofErr w:type="gramEnd"/>
            <w:r w:rsidRPr="00F10F71">
              <w:rPr>
                <w:rFonts w:ascii="Calibri" w:hAnsi="Calibri" w:cs="Calibri"/>
                <w:sz w:val="20"/>
                <w:szCs w:val="20"/>
              </w:rPr>
              <w:t xml:space="preserve"> forbid the application of a standard. And that is a prerequisite, so it is not “and/or” but only “and”.</w:t>
            </w:r>
          </w:p>
        </w:tc>
        <w:tc>
          <w:tcPr>
            <w:tcW w:w="2404" w:type="dxa"/>
            <w:tcBorders>
              <w:top w:val="single" w:sz="6" w:space="0" w:color="auto"/>
              <w:bottom w:val="single" w:sz="6" w:space="0" w:color="auto"/>
            </w:tcBorders>
          </w:tcPr>
          <w:p w14:paraId="1BAC1C1A" w14:textId="77777777" w:rsidR="00BC2DAC" w:rsidRPr="00F10F71" w:rsidRDefault="00BC2DAC" w:rsidP="00AD5B65">
            <w:pPr>
              <w:rPr>
                <w:rFonts w:ascii="Calibri" w:hAnsi="Calibri" w:cs="Calibri"/>
                <w:sz w:val="20"/>
                <w:szCs w:val="20"/>
              </w:rPr>
            </w:pPr>
            <w:r w:rsidRPr="00F10F71">
              <w:rPr>
                <w:rFonts w:ascii="Calibri" w:hAnsi="Calibri" w:cs="Calibri"/>
                <w:sz w:val="20"/>
                <w:szCs w:val="20"/>
              </w:rPr>
              <w:sym w:font="Wingdings" w:char="F0E0"/>
            </w:r>
            <w:r w:rsidRPr="00F10F71">
              <w:rPr>
                <w:rFonts w:ascii="Calibri" w:hAnsi="Calibri" w:cs="Calibri"/>
                <w:sz w:val="20"/>
                <w:szCs w:val="20"/>
              </w:rPr>
              <w:t xml:space="preserve">  “… and its continued use is not forbidden by law.”</w:t>
            </w:r>
          </w:p>
        </w:tc>
        <w:tc>
          <w:tcPr>
            <w:tcW w:w="2880" w:type="dxa"/>
            <w:tcBorders>
              <w:top w:val="single" w:sz="6" w:space="0" w:color="auto"/>
              <w:bottom w:val="single" w:sz="6" w:space="0" w:color="auto"/>
            </w:tcBorders>
          </w:tcPr>
          <w:p w14:paraId="34BEE3F1" w14:textId="35664C5A" w:rsidR="00BC2DAC" w:rsidRPr="00F10F71" w:rsidRDefault="00BC2DAC" w:rsidP="00326B99">
            <w:pPr>
              <w:rPr>
                <w:rFonts w:ascii="Calibri" w:hAnsi="Calibri" w:cs="Calibri"/>
                <w:sz w:val="20"/>
                <w:szCs w:val="20"/>
              </w:rPr>
            </w:pPr>
            <w:r w:rsidRPr="00F10F71">
              <w:rPr>
                <w:rFonts w:ascii="Calibri" w:hAnsi="Calibri" w:cs="Calibri"/>
                <w:sz w:val="20"/>
                <w:szCs w:val="20"/>
              </w:rPr>
              <w:t xml:space="preserve">(See proposed change in </w:t>
            </w:r>
            <w:r w:rsidRPr="00F10F71">
              <w:rPr>
                <w:rFonts w:ascii="Calibri" w:hAnsi="Calibri" w:cs="Calibri"/>
                <w:sz w:val="20"/>
                <w:szCs w:val="20"/>
              </w:rPr>
              <w:fldChar w:fldCharType="begin"/>
            </w:r>
            <w:r w:rsidRPr="00F10F71">
              <w:rPr>
                <w:rFonts w:ascii="Calibri" w:hAnsi="Calibri" w:cs="Calibri"/>
                <w:sz w:val="20"/>
                <w:szCs w:val="20"/>
              </w:rPr>
              <w:instrText xml:space="preserve"> REF rai010 \h  \* MERGEFORMAT </w:instrText>
            </w:r>
            <w:r w:rsidRPr="00F10F71">
              <w:rPr>
                <w:rFonts w:ascii="Calibri" w:hAnsi="Calibri" w:cs="Calibri"/>
                <w:sz w:val="20"/>
                <w:szCs w:val="20"/>
              </w:rPr>
            </w:r>
            <w:r w:rsidRPr="00F10F71">
              <w:rPr>
                <w:rFonts w:ascii="Calibri" w:hAnsi="Calibri" w:cs="Calibri"/>
                <w:sz w:val="20"/>
                <w:szCs w:val="20"/>
              </w:rPr>
              <w:fldChar w:fldCharType="separate"/>
            </w:r>
            <w:r w:rsidRPr="00F10F71">
              <w:rPr>
                <w:rFonts w:ascii="Calibri" w:hAnsi="Calibri" w:cs="Calibri"/>
                <w:sz w:val="20"/>
                <w:szCs w:val="20"/>
              </w:rPr>
              <w:t>rai</w:t>
            </w:r>
            <w:r w:rsidRPr="00F10F71">
              <w:rPr>
                <w:rFonts w:ascii="Calibri" w:hAnsi="Calibri" w:cs="Calibri"/>
                <w:color w:val="FF0000"/>
                <w:sz w:val="20"/>
                <w:szCs w:val="20"/>
              </w:rPr>
              <w:t>-010</w:t>
            </w:r>
            <w:r w:rsidRPr="00F10F71">
              <w:rPr>
                <w:rFonts w:ascii="Calibri" w:hAnsi="Calibri" w:cs="Calibri"/>
                <w:sz w:val="20"/>
                <w:szCs w:val="20"/>
              </w:rPr>
              <w:fldChar w:fldCharType="end"/>
            </w:r>
            <w:r w:rsidRPr="00F10F71">
              <w:rPr>
                <w:rFonts w:ascii="Calibri" w:hAnsi="Calibri" w:cs="Calibri"/>
                <w:sz w:val="20"/>
                <w:szCs w:val="20"/>
              </w:rPr>
              <w:t xml:space="preserve">, above, </w:t>
            </w:r>
            <w:r w:rsidRPr="00F10F71">
              <w:rPr>
                <w:rFonts w:ascii="Calibri" w:hAnsi="Calibri" w:cs="Calibri"/>
                <w:b/>
                <w:bCs/>
                <w:sz w:val="20"/>
                <w:szCs w:val="20"/>
                <w:lang w:val="en-GB"/>
              </w:rPr>
              <w:t>3.4.2 withdrawn standard, Note 2</w:t>
            </w:r>
            <w:r w:rsidRPr="00F10F71">
              <w:rPr>
                <w:rFonts w:ascii="Calibri" w:hAnsi="Calibri" w:cs="Calibri"/>
                <w:sz w:val="20"/>
                <w:szCs w:val="20"/>
              </w:rPr>
              <w:t>.)</w:t>
            </w:r>
          </w:p>
        </w:tc>
      </w:tr>
      <w:tr w:rsidR="00024C45" w:rsidRPr="00AD5B65" w14:paraId="13E468BC" w14:textId="77777777" w:rsidTr="00A30A6A">
        <w:trPr>
          <w:jc w:val="center"/>
        </w:trPr>
        <w:tc>
          <w:tcPr>
            <w:tcW w:w="802" w:type="dxa"/>
            <w:tcBorders>
              <w:top w:val="single" w:sz="6" w:space="0" w:color="auto"/>
              <w:bottom w:val="single" w:sz="6" w:space="0" w:color="auto"/>
            </w:tcBorders>
          </w:tcPr>
          <w:p w14:paraId="1BAD2828" w14:textId="64F4F826" w:rsidR="00BC2DAC" w:rsidRPr="00AD5B65" w:rsidRDefault="00BC2DAC" w:rsidP="009F57E4">
            <w:pPr>
              <w:spacing w:before="60" w:after="60" w:line="240" w:lineRule="auto"/>
              <w:rPr>
                <w:rFonts w:ascii="Calibri" w:hAnsi="Calibri" w:cs="Calibri"/>
                <w:sz w:val="20"/>
                <w:szCs w:val="20"/>
              </w:rPr>
            </w:pPr>
            <w:bookmarkStart w:id="4" w:name="rai013"/>
            <w:r w:rsidRPr="00AD5B65">
              <w:rPr>
                <w:rFonts w:ascii="Calibri" w:hAnsi="Calibri" w:cs="Calibri"/>
                <w:sz w:val="20"/>
                <w:szCs w:val="20"/>
              </w:rPr>
              <w:t>rai</w:t>
            </w:r>
            <w:r w:rsidRPr="00AD5B65">
              <w:rPr>
                <w:rFonts w:ascii="Calibri" w:hAnsi="Calibri" w:cs="Calibri"/>
                <w:color w:val="FF0000"/>
                <w:sz w:val="20"/>
                <w:szCs w:val="20"/>
              </w:rPr>
              <w:t>-013</w:t>
            </w:r>
            <w:bookmarkEnd w:id="4"/>
          </w:p>
        </w:tc>
        <w:tc>
          <w:tcPr>
            <w:tcW w:w="1800" w:type="dxa"/>
            <w:tcBorders>
              <w:top w:val="single" w:sz="6" w:space="0" w:color="auto"/>
              <w:bottom w:val="single" w:sz="6" w:space="0" w:color="auto"/>
            </w:tcBorders>
          </w:tcPr>
          <w:p w14:paraId="24638680"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3.4.5</w:t>
            </w:r>
          </w:p>
        </w:tc>
        <w:tc>
          <w:tcPr>
            <w:tcW w:w="990" w:type="dxa"/>
            <w:tcBorders>
              <w:top w:val="single" w:sz="6" w:space="0" w:color="auto"/>
              <w:bottom w:val="single" w:sz="6" w:space="0" w:color="auto"/>
            </w:tcBorders>
          </w:tcPr>
          <w:p w14:paraId="192B9706" w14:textId="77777777" w:rsidR="00BC2DAC" w:rsidRPr="00AD5B65" w:rsidRDefault="00BC2DAC" w:rsidP="00877E99">
            <w:pPr>
              <w:spacing w:before="60" w:after="60" w:line="240" w:lineRule="auto"/>
              <w:rPr>
                <w:rFonts w:ascii="Calibri" w:hAnsi="Calibri" w:cs="Calibri"/>
                <w:sz w:val="20"/>
                <w:szCs w:val="20"/>
              </w:rPr>
            </w:pPr>
          </w:p>
        </w:tc>
        <w:tc>
          <w:tcPr>
            <w:tcW w:w="1080" w:type="dxa"/>
            <w:tcBorders>
              <w:top w:val="single" w:sz="6" w:space="0" w:color="auto"/>
              <w:bottom w:val="single" w:sz="6" w:space="0" w:color="auto"/>
            </w:tcBorders>
          </w:tcPr>
          <w:p w14:paraId="384D6F56" w14:textId="77777777" w:rsidR="00BC2DAC" w:rsidRPr="00AD5B65" w:rsidRDefault="00BC2DAC" w:rsidP="00877E99">
            <w:pPr>
              <w:spacing w:before="60" w:after="60" w:line="240" w:lineRule="auto"/>
              <w:rPr>
                <w:rFonts w:ascii="Calibri" w:hAnsi="Calibri" w:cs="Calibri"/>
                <w:sz w:val="20"/>
                <w:szCs w:val="20"/>
              </w:rPr>
            </w:pPr>
            <w:proofErr w:type="spellStart"/>
            <w:r w:rsidRPr="00AD5B65">
              <w:rPr>
                <w:rFonts w:ascii="Calibri" w:hAnsi="Calibri" w:cs="Calibri"/>
                <w:sz w:val="20"/>
                <w:szCs w:val="20"/>
              </w:rPr>
              <w:t>te</w:t>
            </w:r>
            <w:proofErr w:type="spellEnd"/>
          </w:p>
        </w:tc>
        <w:tc>
          <w:tcPr>
            <w:tcW w:w="4616" w:type="dxa"/>
            <w:tcBorders>
              <w:top w:val="single" w:sz="6" w:space="0" w:color="auto"/>
              <w:bottom w:val="single" w:sz="6" w:space="0" w:color="auto"/>
            </w:tcBorders>
          </w:tcPr>
          <w:p w14:paraId="0DB50BE3" w14:textId="77777777" w:rsidR="00BC2DAC" w:rsidRPr="00F10F71" w:rsidRDefault="00BC2DAC" w:rsidP="00877E99">
            <w:pPr>
              <w:spacing w:before="60" w:after="60" w:line="240" w:lineRule="auto"/>
              <w:rPr>
                <w:rFonts w:ascii="Calibri" w:hAnsi="Calibri" w:cs="Calibri"/>
                <w:sz w:val="20"/>
                <w:szCs w:val="20"/>
              </w:rPr>
            </w:pPr>
            <w:r w:rsidRPr="00F10F71">
              <w:rPr>
                <w:rFonts w:ascii="Calibri" w:hAnsi="Calibri" w:cs="Calibri"/>
                <w:sz w:val="20"/>
                <w:szCs w:val="20"/>
              </w:rPr>
              <w:t xml:space="preserve">The only aspect in 3.4.5 added to 3.4.4 “deprecated standard” is that it is not available to the public. But how can this be? Each standard that was used by some companies for some time has to be available, </w:t>
            </w:r>
            <w:proofErr w:type="gramStart"/>
            <w:r w:rsidRPr="00F10F71">
              <w:rPr>
                <w:rFonts w:ascii="Calibri" w:hAnsi="Calibri" w:cs="Calibri"/>
                <w:sz w:val="20"/>
                <w:szCs w:val="20"/>
              </w:rPr>
              <w:t>e.g.</w:t>
            </w:r>
            <w:proofErr w:type="gramEnd"/>
            <w:r w:rsidRPr="00F10F71">
              <w:rPr>
                <w:rFonts w:ascii="Calibri" w:hAnsi="Calibri" w:cs="Calibri"/>
                <w:sz w:val="20"/>
                <w:szCs w:val="20"/>
              </w:rPr>
              <w:t xml:space="preserve"> in court cases.</w:t>
            </w:r>
          </w:p>
        </w:tc>
        <w:tc>
          <w:tcPr>
            <w:tcW w:w="2404" w:type="dxa"/>
            <w:tcBorders>
              <w:top w:val="single" w:sz="6" w:space="0" w:color="auto"/>
              <w:bottom w:val="single" w:sz="6" w:space="0" w:color="auto"/>
            </w:tcBorders>
          </w:tcPr>
          <w:p w14:paraId="7595CE8A" w14:textId="77777777" w:rsidR="00BC2DAC" w:rsidRPr="00F10F71" w:rsidRDefault="00BC2DAC" w:rsidP="00877E99">
            <w:pPr>
              <w:spacing w:before="60" w:after="60" w:line="240" w:lineRule="auto"/>
              <w:rPr>
                <w:rFonts w:ascii="Calibri" w:hAnsi="Calibri" w:cs="Calibri"/>
                <w:sz w:val="20"/>
                <w:szCs w:val="20"/>
              </w:rPr>
            </w:pPr>
          </w:p>
        </w:tc>
        <w:tc>
          <w:tcPr>
            <w:tcW w:w="2880" w:type="dxa"/>
            <w:tcBorders>
              <w:top w:val="single" w:sz="6" w:space="0" w:color="auto"/>
              <w:bottom w:val="single" w:sz="6" w:space="0" w:color="auto"/>
            </w:tcBorders>
          </w:tcPr>
          <w:p w14:paraId="0F21847D" w14:textId="00AD1237" w:rsidR="00BC2DAC" w:rsidRPr="00F10F71" w:rsidRDefault="00BC2DAC" w:rsidP="00024C45">
            <w:pPr>
              <w:rPr>
                <w:rFonts w:ascii="Calibri" w:hAnsi="Calibri" w:cs="Calibri"/>
                <w:sz w:val="20"/>
                <w:szCs w:val="20"/>
              </w:rPr>
            </w:pPr>
            <w:r w:rsidRPr="00F10F71">
              <w:rPr>
                <w:rFonts w:ascii="Calibri" w:hAnsi="Calibri" w:cs="Calibri"/>
                <w:sz w:val="20"/>
                <w:szCs w:val="20"/>
              </w:rPr>
              <w:t>Delete 3.4.5 retired standard.</w:t>
            </w:r>
            <w:r w:rsidRPr="00F10F71">
              <w:rPr>
                <w:rFonts w:ascii="Calibri" w:hAnsi="Calibri" w:cs="Calibri"/>
                <w:sz w:val="20"/>
                <w:szCs w:val="20"/>
              </w:rPr>
              <w:br/>
              <w:t xml:space="preserve">Add a note 3 to 3.4.1: </w:t>
            </w:r>
            <w:r w:rsidRPr="00F10F71">
              <w:rPr>
                <w:rFonts w:ascii="Calibri" w:hAnsi="Calibri" w:cs="Calibri"/>
                <w:sz w:val="20"/>
                <w:szCs w:val="20"/>
              </w:rPr>
              <w:br/>
              <w:t>Note 3: The term “retired” may also be used if an inactive standard is no longer made generally available. This does not impact its technical standardization status of withdrawn or deprecated</w:t>
            </w:r>
          </w:p>
        </w:tc>
      </w:tr>
      <w:tr w:rsidR="00024C45" w:rsidRPr="00AD5B65" w14:paraId="61587256" w14:textId="77777777" w:rsidTr="00A30A6A">
        <w:trPr>
          <w:jc w:val="center"/>
        </w:trPr>
        <w:tc>
          <w:tcPr>
            <w:tcW w:w="802" w:type="dxa"/>
            <w:tcBorders>
              <w:top w:val="single" w:sz="6" w:space="0" w:color="auto"/>
              <w:bottom w:val="single" w:sz="6" w:space="0" w:color="auto"/>
            </w:tcBorders>
          </w:tcPr>
          <w:p w14:paraId="3C92A60D"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rai</w:t>
            </w:r>
            <w:r w:rsidRPr="00AD5B65">
              <w:rPr>
                <w:rFonts w:ascii="Calibri" w:hAnsi="Calibri" w:cs="Calibri"/>
                <w:color w:val="FF0000"/>
                <w:sz w:val="20"/>
                <w:szCs w:val="20"/>
              </w:rPr>
              <w:t>-014</w:t>
            </w:r>
          </w:p>
        </w:tc>
        <w:tc>
          <w:tcPr>
            <w:tcW w:w="1800" w:type="dxa"/>
            <w:tcBorders>
              <w:top w:val="single" w:sz="6" w:space="0" w:color="auto"/>
              <w:bottom w:val="single" w:sz="6" w:space="0" w:color="auto"/>
            </w:tcBorders>
          </w:tcPr>
          <w:p w14:paraId="4D3DF1D9"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3.5.3</w:t>
            </w:r>
          </w:p>
        </w:tc>
        <w:tc>
          <w:tcPr>
            <w:tcW w:w="990" w:type="dxa"/>
            <w:tcBorders>
              <w:top w:val="single" w:sz="6" w:space="0" w:color="auto"/>
              <w:bottom w:val="single" w:sz="6" w:space="0" w:color="auto"/>
            </w:tcBorders>
          </w:tcPr>
          <w:p w14:paraId="5C73FDCD" w14:textId="77777777" w:rsidR="00BC2DAC" w:rsidRPr="00AD5B65" w:rsidRDefault="00BC2DAC" w:rsidP="00877E99">
            <w:pPr>
              <w:spacing w:before="60" w:after="60" w:line="240" w:lineRule="auto"/>
              <w:rPr>
                <w:rFonts w:ascii="Calibri" w:hAnsi="Calibri" w:cs="Calibri"/>
                <w:sz w:val="20"/>
                <w:szCs w:val="20"/>
              </w:rPr>
            </w:pPr>
          </w:p>
        </w:tc>
        <w:tc>
          <w:tcPr>
            <w:tcW w:w="1080" w:type="dxa"/>
            <w:tcBorders>
              <w:top w:val="single" w:sz="6" w:space="0" w:color="auto"/>
              <w:bottom w:val="single" w:sz="6" w:space="0" w:color="auto"/>
            </w:tcBorders>
          </w:tcPr>
          <w:p w14:paraId="68DC97DB" w14:textId="77777777" w:rsidR="00BC2DAC" w:rsidRPr="00AD5B65" w:rsidRDefault="00BC2DAC" w:rsidP="00877E99">
            <w:pPr>
              <w:spacing w:before="60" w:after="60" w:line="240" w:lineRule="auto"/>
              <w:rPr>
                <w:rFonts w:ascii="Calibri" w:hAnsi="Calibri" w:cs="Calibri"/>
                <w:sz w:val="20"/>
                <w:szCs w:val="20"/>
              </w:rPr>
            </w:pPr>
            <w:proofErr w:type="spellStart"/>
            <w:r w:rsidRPr="00AD5B65">
              <w:rPr>
                <w:rFonts w:ascii="Calibri" w:hAnsi="Calibri" w:cs="Calibri"/>
                <w:sz w:val="20"/>
                <w:szCs w:val="20"/>
              </w:rPr>
              <w:t>te</w:t>
            </w:r>
            <w:proofErr w:type="spellEnd"/>
          </w:p>
        </w:tc>
        <w:tc>
          <w:tcPr>
            <w:tcW w:w="4616" w:type="dxa"/>
            <w:tcBorders>
              <w:top w:val="single" w:sz="6" w:space="0" w:color="auto"/>
              <w:bottom w:val="single" w:sz="6" w:space="0" w:color="auto"/>
            </w:tcBorders>
          </w:tcPr>
          <w:p w14:paraId="71BAAC75" w14:textId="77777777" w:rsidR="00BC2DAC" w:rsidRPr="00F10F71" w:rsidRDefault="00BC2DAC" w:rsidP="00877E99">
            <w:pPr>
              <w:spacing w:before="60" w:after="60" w:line="240" w:lineRule="auto"/>
              <w:rPr>
                <w:rFonts w:ascii="Calibri" w:hAnsi="Calibri" w:cs="Calibri"/>
                <w:sz w:val="20"/>
                <w:szCs w:val="20"/>
              </w:rPr>
            </w:pPr>
            <w:r w:rsidRPr="00F10F71">
              <w:rPr>
                <w:rFonts w:ascii="Calibri" w:hAnsi="Calibri" w:cs="Calibri"/>
                <w:sz w:val="20"/>
                <w:szCs w:val="20"/>
              </w:rPr>
              <w:t xml:space="preserve">This term is extremely important for the unequivocal use (referencing) of standards in contracts. </w:t>
            </w:r>
            <w:proofErr w:type="gramStart"/>
            <w:r w:rsidRPr="00F10F71">
              <w:rPr>
                <w:rFonts w:ascii="Calibri" w:hAnsi="Calibri" w:cs="Calibri"/>
                <w:sz w:val="20"/>
                <w:szCs w:val="20"/>
              </w:rPr>
              <w:t>Therefore</w:t>
            </w:r>
            <w:proofErr w:type="gramEnd"/>
            <w:r w:rsidRPr="00F10F71">
              <w:rPr>
                <w:rFonts w:ascii="Calibri" w:hAnsi="Calibri" w:cs="Calibri"/>
                <w:sz w:val="20"/>
                <w:szCs w:val="20"/>
              </w:rPr>
              <w:t xml:space="preserve"> it is bad that the definition is not clear at all.  “… can be uniquely distinguished … </w:t>
            </w:r>
            <w:proofErr w:type="gramStart"/>
            <w:r w:rsidRPr="00F10F71">
              <w:rPr>
                <w:rFonts w:ascii="Calibri" w:hAnsi="Calibri" w:cs="Calibri"/>
                <w:sz w:val="20"/>
                <w:szCs w:val="20"/>
              </w:rPr>
              <w:t>“ From</w:t>
            </w:r>
            <w:proofErr w:type="gramEnd"/>
            <w:r w:rsidRPr="00F10F71">
              <w:rPr>
                <w:rFonts w:ascii="Calibri" w:hAnsi="Calibri" w:cs="Calibri"/>
                <w:sz w:val="20"/>
                <w:szCs w:val="20"/>
              </w:rPr>
              <w:t xml:space="preserve"> what? Which manifestation is uniquely identified by ONE characteristic? Most important: By which characteristics is a manifestation of a standard uniquely identified?</w:t>
            </w:r>
          </w:p>
        </w:tc>
        <w:tc>
          <w:tcPr>
            <w:tcW w:w="2404" w:type="dxa"/>
            <w:tcBorders>
              <w:top w:val="single" w:sz="6" w:space="0" w:color="auto"/>
              <w:bottom w:val="single" w:sz="6" w:space="0" w:color="auto"/>
            </w:tcBorders>
          </w:tcPr>
          <w:p w14:paraId="21770708" w14:textId="77777777" w:rsidR="00BC2DAC" w:rsidRPr="00F10F71" w:rsidRDefault="00BC2DAC" w:rsidP="00877E99">
            <w:pPr>
              <w:spacing w:before="60" w:after="60" w:line="240" w:lineRule="auto"/>
              <w:rPr>
                <w:rFonts w:ascii="Calibri" w:hAnsi="Calibri" w:cs="Calibri"/>
                <w:sz w:val="20"/>
                <w:szCs w:val="20"/>
              </w:rPr>
            </w:pPr>
          </w:p>
        </w:tc>
        <w:tc>
          <w:tcPr>
            <w:tcW w:w="2880" w:type="dxa"/>
            <w:tcBorders>
              <w:top w:val="single" w:sz="6" w:space="0" w:color="auto"/>
              <w:bottom w:val="single" w:sz="6" w:space="0" w:color="auto"/>
            </w:tcBorders>
          </w:tcPr>
          <w:p w14:paraId="6E558190" w14:textId="6A2BBA23" w:rsidR="00BC2DAC" w:rsidRPr="00F10F71" w:rsidRDefault="00BC2DAC" w:rsidP="00326B99">
            <w:pPr>
              <w:rPr>
                <w:rFonts w:ascii="Calibri" w:hAnsi="Calibri" w:cs="Calibri"/>
                <w:sz w:val="20"/>
                <w:szCs w:val="20"/>
              </w:rPr>
            </w:pPr>
            <w:r w:rsidRPr="00F10F71">
              <w:rPr>
                <w:sz w:val="20"/>
                <w:szCs w:val="20"/>
              </w:rPr>
              <w:t>For 3.5.3, change “An expression of an instance” to:</w:t>
            </w:r>
            <w:r w:rsidRPr="00F10F71">
              <w:rPr>
                <w:sz w:val="20"/>
                <w:szCs w:val="20"/>
              </w:rPr>
              <w:br/>
              <w:t xml:space="preserve">A distinct expression of an instance… </w:t>
            </w:r>
            <w:r w:rsidRPr="00F10F71">
              <w:rPr>
                <w:sz w:val="20"/>
                <w:szCs w:val="20"/>
              </w:rPr>
              <w:br/>
            </w:r>
            <w:r w:rsidRPr="00F10F71">
              <w:rPr>
                <w:sz w:val="20"/>
                <w:szCs w:val="20"/>
              </w:rPr>
              <w:br/>
              <w:t>Change 3.5.3 Note to: Examples of distinct expressions can be, among others, digital vs. physical, different file formats, or content languages for the same standard instance.</w:t>
            </w:r>
          </w:p>
        </w:tc>
      </w:tr>
      <w:tr w:rsidR="00024C45" w:rsidRPr="00AD5B65" w14:paraId="76F691FE" w14:textId="77777777" w:rsidTr="00A30A6A">
        <w:trPr>
          <w:jc w:val="center"/>
        </w:trPr>
        <w:tc>
          <w:tcPr>
            <w:tcW w:w="802" w:type="dxa"/>
            <w:tcBorders>
              <w:top w:val="single" w:sz="6" w:space="0" w:color="auto"/>
              <w:bottom w:val="single" w:sz="6" w:space="0" w:color="auto"/>
            </w:tcBorders>
          </w:tcPr>
          <w:p w14:paraId="1927455B"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rai</w:t>
            </w:r>
            <w:r w:rsidRPr="00AD5B65">
              <w:rPr>
                <w:rFonts w:ascii="Calibri" w:hAnsi="Calibri" w:cs="Calibri"/>
                <w:color w:val="FF0000"/>
                <w:sz w:val="20"/>
                <w:szCs w:val="20"/>
              </w:rPr>
              <w:t>-015</w:t>
            </w:r>
          </w:p>
        </w:tc>
        <w:tc>
          <w:tcPr>
            <w:tcW w:w="1800" w:type="dxa"/>
            <w:tcBorders>
              <w:top w:val="single" w:sz="6" w:space="0" w:color="auto"/>
              <w:bottom w:val="single" w:sz="6" w:space="0" w:color="auto"/>
            </w:tcBorders>
          </w:tcPr>
          <w:p w14:paraId="1636D931"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3.6.2</w:t>
            </w:r>
          </w:p>
        </w:tc>
        <w:tc>
          <w:tcPr>
            <w:tcW w:w="990" w:type="dxa"/>
            <w:tcBorders>
              <w:top w:val="single" w:sz="6" w:space="0" w:color="auto"/>
              <w:bottom w:val="single" w:sz="6" w:space="0" w:color="auto"/>
            </w:tcBorders>
          </w:tcPr>
          <w:p w14:paraId="5136F8ED" w14:textId="77777777" w:rsidR="00BC2DAC" w:rsidRPr="00AD5B65" w:rsidRDefault="00BC2DAC" w:rsidP="00877E99">
            <w:pPr>
              <w:spacing w:before="60" w:after="60" w:line="240" w:lineRule="auto"/>
              <w:rPr>
                <w:rFonts w:ascii="Calibri" w:hAnsi="Calibri" w:cs="Calibri"/>
                <w:sz w:val="20"/>
                <w:szCs w:val="20"/>
              </w:rPr>
            </w:pPr>
          </w:p>
        </w:tc>
        <w:tc>
          <w:tcPr>
            <w:tcW w:w="1080" w:type="dxa"/>
            <w:tcBorders>
              <w:top w:val="single" w:sz="6" w:space="0" w:color="auto"/>
              <w:bottom w:val="single" w:sz="6" w:space="0" w:color="auto"/>
            </w:tcBorders>
          </w:tcPr>
          <w:p w14:paraId="44F88AEB"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ed/</w:t>
            </w:r>
            <w:proofErr w:type="spellStart"/>
            <w:r w:rsidRPr="00AD5B65">
              <w:rPr>
                <w:rFonts w:ascii="Calibri" w:hAnsi="Calibri" w:cs="Calibri"/>
                <w:sz w:val="20"/>
                <w:szCs w:val="20"/>
              </w:rPr>
              <w:t>te</w:t>
            </w:r>
            <w:proofErr w:type="spellEnd"/>
          </w:p>
        </w:tc>
        <w:tc>
          <w:tcPr>
            <w:tcW w:w="4616" w:type="dxa"/>
            <w:tcBorders>
              <w:top w:val="single" w:sz="6" w:space="0" w:color="auto"/>
              <w:bottom w:val="single" w:sz="6" w:space="0" w:color="auto"/>
            </w:tcBorders>
          </w:tcPr>
          <w:p w14:paraId="0DF625A7" w14:textId="77777777" w:rsidR="00BC2DAC" w:rsidRPr="00F10F71" w:rsidRDefault="00BC2DAC" w:rsidP="00877E99">
            <w:pPr>
              <w:spacing w:before="60" w:after="60" w:line="240" w:lineRule="auto"/>
              <w:rPr>
                <w:rFonts w:ascii="Calibri" w:hAnsi="Calibri" w:cs="Calibri"/>
                <w:sz w:val="20"/>
                <w:szCs w:val="20"/>
              </w:rPr>
            </w:pPr>
            <w:r w:rsidRPr="00F10F71">
              <w:rPr>
                <w:rFonts w:ascii="Calibri" w:hAnsi="Calibri" w:cs="Calibri"/>
                <w:sz w:val="20"/>
                <w:szCs w:val="20"/>
              </w:rPr>
              <w:t xml:space="preserve">A sentence like that was used </w:t>
            </w:r>
            <w:proofErr w:type="spellStart"/>
            <w:r w:rsidRPr="00F10F71">
              <w:rPr>
                <w:rFonts w:ascii="Calibri" w:hAnsi="Calibri" w:cs="Calibri"/>
                <w:sz w:val="20"/>
                <w:szCs w:val="20"/>
              </w:rPr>
              <w:t>e.g.for</w:t>
            </w:r>
            <w:proofErr w:type="spellEnd"/>
            <w:r w:rsidRPr="00F10F71">
              <w:rPr>
                <w:rFonts w:ascii="Calibri" w:hAnsi="Calibri" w:cs="Calibri"/>
                <w:sz w:val="20"/>
                <w:szCs w:val="20"/>
              </w:rPr>
              <w:t xml:space="preserve"> a </w:t>
            </w:r>
            <w:proofErr w:type="spellStart"/>
            <w:r w:rsidRPr="00F10F71">
              <w:rPr>
                <w:rFonts w:ascii="Calibri" w:hAnsi="Calibri" w:cs="Calibri"/>
                <w:sz w:val="20"/>
                <w:szCs w:val="20"/>
              </w:rPr>
              <w:t>log</w:t>
            </w:r>
            <w:proofErr w:type="spellEnd"/>
            <w:r w:rsidRPr="00F10F71">
              <w:rPr>
                <w:rFonts w:ascii="Calibri" w:hAnsi="Calibri" w:cs="Calibri"/>
                <w:sz w:val="20"/>
                <w:szCs w:val="20"/>
              </w:rPr>
              <w:t xml:space="preserve"> time in ISO as the introduction to the chapter “Normative references”. This was changed few years ago because it is very often not true for ALL standards referenced in any specific application of the standard. </w:t>
            </w:r>
          </w:p>
        </w:tc>
        <w:tc>
          <w:tcPr>
            <w:tcW w:w="2404" w:type="dxa"/>
            <w:tcBorders>
              <w:top w:val="single" w:sz="6" w:space="0" w:color="auto"/>
              <w:bottom w:val="single" w:sz="6" w:space="0" w:color="auto"/>
            </w:tcBorders>
          </w:tcPr>
          <w:p w14:paraId="370F27B3" w14:textId="77777777" w:rsidR="00BC2DAC" w:rsidRPr="00F10F71" w:rsidRDefault="00BC2DAC" w:rsidP="00AD5B65">
            <w:pPr>
              <w:rPr>
                <w:rFonts w:ascii="Calibri" w:hAnsi="Calibri" w:cs="Calibri"/>
                <w:sz w:val="20"/>
                <w:szCs w:val="20"/>
              </w:rPr>
            </w:pPr>
            <w:proofErr w:type="gramStart"/>
            <w:r w:rsidRPr="00F10F71">
              <w:rPr>
                <w:rFonts w:ascii="Calibri" w:hAnsi="Calibri" w:cs="Calibri"/>
                <w:sz w:val="20"/>
                <w:szCs w:val="20"/>
              </w:rPr>
              <w:t>E.g.</w:t>
            </w:r>
            <w:proofErr w:type="gramEnd"/>
            <w:r w:rsidRPr="00F10F71">
              <w:rPr>
                <w:rFonts w:ascii="Calibri" w:hAnsi="Calibri" w:cs="Calibri"/>
                <w:sz w:val="20"/>
                <w:szCs w:val="20"/>
              </w:rPr>
              <w:t xml:space="preserve"> “Reference deemed indispensable for some/certain </w:t>
            </w:r>
            <w:r w:rsidRPr="00F10F71">
              <w:rPr>
                <w:rFonts w:ascii="Calibri" w:hAnsi="Calibri" w:cs="Calibri"/>
                <w:sz w:val="20"/>
                <w:szCs w:val="20"/>
              </w:rPr>
              <w:lastRenderedPageBreak/>
              <w:t>implementations of the referencing standard</w:t>
            </w:r>
          </w:p>
          <w:p w14:paraId="5B72C210" w14:textId="77777777" w:rsidR="00BC2DAC" w:rsidRPr="00F10F71" w:rsidRDefault="00BC2DAC" w:rsidP="00AD5B65">
            <w:pPr>
              <w:rPr>
                <w:rFonts w:ascii="Calibri" w:hAnsi="Calibri" w:cs="Calibri"/>
                <w:sz w:val="20"/>
                <w:szCs w:val="20"/>
              </w:rPr>
            </w:pPr>
            <w:r w:rsidRPr="00F10F71">
              <w:rPr>
                <w:rFonts w:ascii="Calibri" w:hAnsi="Calibri" w:cs="Calibri"/>
                <w:sz w:val="20"/>
                <w:szCs w:val="20"/>
              </w:rPr>
              <w:t>Or see any new ISO standard.</w:t>
            </w:r>
          </w:p>
        </w:tc>
        <w:tc>
          <w:tcPr>
            <w:tcW w:w="2880" w:type="dxa"/>
            <w:tcBorders>
              <w:top w:val="single" w:sz="6" w:space="0" w:color="auto"/>
              <w:bottom w:val="single" w:sz="6" w:space="0" w:color="auto"/>
            </w:tcBorders>
          </w:tcPr>
          <w:p w14:paraId="5C8BB6F4" w14:textId="2B63B25D" w:rsidR="00BC2DAC" w:rsidRPr="00F10F71" w:rsidRDefault="00BC2DAC" w:rsidP="00326B99">
            <w:pPr>
              <w:rPr>
                <w:rFonts w:ascii="Calibri" w:hAnsi="Calibri" w:cs="Calibri"/>
                <w:sz w:val="20"/>
                <w:szCs w:val="20"/>
              </w:rPr>
            </w:pPr>
            <w:r w:rsidRPr="00F10F71">
              <w:rPr>
                <w:rFonts w:ascii="Calibri" w:hAnsi="Calibri" w:cs="Calibri"/>
                <w:sz w:val="20"/>
                <w:szCs w:val="20"/>
              </w:rPr>
              <w:lastRenderedPageBreak/>
              <w:t xml:space="preserve">We understand that this may be true (and is also acknowledged in the boiler plate NISO SSOS Normative Reference language), </w:t>
            </w:r>
            <w:r w:rsidRPr="00F10F71">
              <w:rPr>
                <w:rFonts w:ascii="Calibri" w:hAnsi="Calibri" w:cs="Calibri"/>
                <w:sz w:val="20"/>
                <w:szCs w:val="20"/>
              </w:rPr>
              <w:lastRenderedPageBreak/>
              <w:t>but we do not feel, in our context, it need be this explicit.</w:t>
            </w:r>
          </w:p>
        </w:tc>
      </w:tr>
      <w:tr w:rsidR="00024C45" w:rsidRPr="00AD5B65" w14:paraId="558C2E64" w14:textId="77777777" w:rsidTr="00A30A6A">
        <w:trPr>
          <w:jc w:val="center"/>
        </w:trPr>
        <w:tc>
          <w:tcPr>
            <w:tcW w:w="802" w:type="dxa"/>
            <w:tcBorders>
              <w:top w:val="single" w:sz="6" w:space="0" w:color="auto"/>
              <w:bottom w:val="single" w:sz="6" w:space="0" w:color="auto"/>
            </w:tcBorders>
          </w:tcPr>
          <w:p w14:paraId="6C4BB7EE"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lastRenderedPageBreak/>
              <w:t>rai</w:t>
            </w:r>
            <w:r w:rsidRPr="00AD5B65">
              <w:rPr>
                <w:rFonts w:ascii="Calibri" w:hAnsi="Calibri" w:cs="Calibri"/>
                <w:color w:val="FF0000"/>
                <w:sz w:val="20"/>
                <w:szCs w:val="20"/>
              </w:rPr>
              <w:t>-016</w:t>
            </w:r>
          </w:p>
        </w:tc>
        <w:tc>
          <w:tcPr>
            <w:tcW w:w="1800" w:type="dxa"/>
            <w:tcBorders>
              <w:top w:val="single" w:sz="6" w:space="0" w:color="auto"/>
              <w:bottom w:val="single" w:sz="6" w:space="0" w:color="auto"/>
            </w:tcBorders>
          </w:tcPr>
          <w:p w14:paraId="27DDA7B4"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3.6.5 undated standard reference</w:t>
            </w:r>
          </w:p>
        </w:tc>
        <w:tc>
          <w:tcPr>
            <w:tcW w:w="990" w:type="dxa"/>
            <w:tcBorders>
              <w:top w:val="single" w:sz="6" w:space="0" w:color="auto"/>
              <w:bottom w:val="single" w:sz="6" w:space="0" w:color="auto"/>
            </w:tcBorders>
          </w:tcPr>
          <w:p w14:paraId="7D7759BC"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note</w:t>
            </w:r>
          </w:p>
        </w:tc>
        <w:tc>
          <w:tcPr>
            <w:tcW w:w="1080" w:type="dxa"/>
            <w:tcBorders>
              <w:top w:val="single" w:sz="6" w:space="0" w:color="auto"/>
              <w:bottom w:val="single" w:sz="6" w:space="0" w:color="auto"/>
            </w:tcBorders>
          </w:tcPr>
          <w:p w14:paraId="66BA8E16" w14:textId="77777777" w:rsidR="00BC2DAC" w:rsidRPr="00AD5B65" w:rsidRDefault="00BC2DAC" w:rsidP="00877E99">
            <w:pPr>
              <w:spacing w:before="60" w:after="60" w:line="240" w:lineRule="auto"/>
              <w:rPr>
                <w:rFonts w:ascii="Calibri" w:hAnsi="Calibri" w:cs="Calibri"/>
                <w:sz w:val="20"/>
                <w:szCs w:val="20"/>
              </w:rPr>
            </w:pPr>
            <w:proofErr w:type="spellStart"/>
            <w:r w:rsidRPr="00AD5B65">
              <w:rPr>
                <w:rFonts w:ascii="Calibri" w:hAnsi="Calibri" w:cs="Calibri"/>
                <w:sz w:val="20"/>
                <w:szCs w:val="20"/>
              </w:rPr>
              <w:t>te</w:t>
            </w:r>
            <w:proofErr w:type="spellEnd"/>
          </w:p>
        </w:tc>
        <w:tc>
          <w:tcPr>
            <w:tcW w:w="4616" w:type="dxa"/>
            <w:tcBorders>
              <w:top w:val="single" w:sz="6" w:space="0" w:color="auto"/>
              <w:bottom w:val="single" w:sz="6" w:space="0" w:color="auto"/>
            </w:tcBorders>
          </w:tcPr>
          <w:p w14:paraId="1DE9C786" w14:textId="77777777" w:rsidR="00BC2DAC" w:rsidRPr="00F10F71" w:rsidRDefault="00BC2DAC" w:rsidP="00877E99">
            <w:pPr>
              <w:spacing w:before="60" w:after="60" w:line="240" w:lineRule="auto"/>
              <w:rPr>
                <w:rFonts w:ascii="Calibri" w:hAnsi="Calibri" w:cs="Calibri"/>
                <w:sz w:val="20"/>
                <w:szCs w:val="20"/>
              </w:rPr>
            </w:pPr>
            <w:r w:rsidRPr="00F10F71">
              <w:rPr>
                <w:rFonts w:ascii="Calibri" w:hAnsi="Calibri" w:cs="Calibri"/>
                <w:sz w:val="20"/>
                <w:szCs w:val="20"/>
              </w:rPr>
              <w:t xml:space="preserve">The note is misleading. The text describes the official interpretation, not “many cases”. The important question is what does it describe in cases when it </w:t>
            </w:r>
            <w:proofErr w:type="spellStart"/>
            <w:r w:rsidRPr="00F10F71">
              <w:rPr>
                <w:rFonts w:ascii="Calibri" w:hAnsi="Calibri" w:cs="Calibri"/>
                <w:sz w:val="20"/>
                <w:szCs w:val="20"/>
              </w:rPr>
              <w:t>it</w:t>
            </w:r>
            <w:proofErr w:type="spellEnd"/>
            <w:r w:rsidRPr="00F10F71">
              <w:rPr>
                <w:rFonts w:ascii="Calibri" w:hAnsi="Calibri" w:cs="Calibri"/>
                <w:sz w:val="20"/>
                <w:szCs w:val="20"/>
              </w:rPr>
              <w:t xml:space="preserve"> does not describe the “active instance”?</w:t>
            </w:r>
          </w:p>
        </w:tc>
        <w:tc>
          <w:tcPr>
            <w:tcW w:w="2404" w:type="dxa"/>
            <w:tcBorders>
              <w:top w:val="single" w:sz="6" w:space="0" w:color="auto"/>
              <w:bottom w:val="single" w:sz="6" w:space="0" w:color="auto"/>
            </w:tcBorders>
          </w:tcPr>
          <w:p w14:paraId="2C9817E1" w14:textId="77777777" w:rsidR="00BC2DAC" w:rsidRPr="00F10F71" w:rsidRDefault="00BC2DAC" w:rsidP="00AD5B65">
            <w:pPr>
              <w:rPr>
                <w:rFonts w:ascii="Calibri" w:hAnsi="Calibri" w:cs="Calibri"/>
                <w:sz w:val="20"/>
                <w:szCs w:val="20"/>
              </w:rPr>
            </w:pPr>
            <w:r w:rsidRPr="00F10F71">
              <w:rPr>
                <w:rFonts w:ascii="Calibri" w:hAnsi="Calibri" w:cs="Calibri"/>
                <w:sz w:val="20"/>
                <w:szCs w:val="20"/>
              </w:rPr>
              <w:t>Add … or the last version of a withdrawn but not superseded standard.”</w:t>
            </w:r>
          </w:p>
        </w:tc>
        <w:tc>
          <w:tcPr>
            <w:tcW w:w="2880" w:type="dxa"/>
            <w:tcBorders>
              <w:top w:val="single" w:sz="6" w:space="0" w:color="auto"/>
              <w:bottom w:val="single" w:sz="6" w:space="0" w:color="auto"/>
            </w:tcBorders>
          </w:tcPr>
          <w:p w14:paraId="61D8CF0E" w14:textId="6F39DE3C" w:rsidR="00BC2DAC" w:rsidRPr="00F10F71" w:rsidRDefault="00BC2DAC" w:rsidP="00326B99">
            <w:pPr>
              <w:rPr>
                <w:rFonts w:ascii="Calibri" w:hAnsi="Calibri" w:cs="Calibri"/>
                <w:sz w:val="20"/>
                <w:szCs w:val="20"/>
              </w:rPr>
            </w:pPr>
            <w:r w:rsidRPr="00F10F71">
              <w:rPr>
                <w:rFonts w:ascii="Calibri" w:hAnsi="Calibri" w:cs="Calibri"/>
                <w:sz w:val="20"/>
                <w:szCs w:val="20"/>
              </w:rPr>
              <w:t xml:space="preserve">Change 3.6.5. definition to: </w:t>
            </w:r>
            <w:r w:rsidRPr="00F10F71">
              <w:rPr>
                <w:rFonts w:ascii="Calibri" w:hAnsi="Calibri" w:cs="Calibri"/>
                <w:sz w:val="20"/>
                <w:szCs w:val="20"/>
              </w:rPr>
              <w:br/>
            </w:r>
            <w:r w:rsidRPr="00F10F71">
              <w:rPr>
                <w:sz w:val="20"/>
                <w:szCs w:val="20"/>
              </w:rPr>
              <w:t xml:space="preserve">Reference to the </w:t>
            </w:r>
            <w:r w:rsidRPr="00F10F71">
              <w:rPr>
                <w:rFonts w:ascii="Calibri" w:hAnsi="Calibri" w:cs="Calibri"/>
                <w:sz w:val="20"/>
                <w:szCs w:val="20"/>
              </w:rPr>
              <w:t>active or most recent inactive</w:t>
            </w:r>
            <w:r w:rsidR="00A328B3">
              <w:rPr>
                <w:rFonts w:ascii="Calibri" w:hAnsi="Calibri" w:cs="Calibri"/>
                <w:sz w:val="20"/>
                <w:szCs w:val="20"/>
              </w:rPr>
              <w:t xml:space="preserve"> instance</w:t>
            </w:r>
            <w:r w:rsidRPr="00F10F71">
              <w:rPr>
                <w:rFonts w:ascii="Calibri" w:hAnsi="Calibri" w:cs="Calibri"/>
                <w:sz w:val="20"/>
                <w:szCs w:val="20"/>
              </w:rPr>
              <w:t>, e.g., the last version of a withdrawn but not superseded standard.</w:t>
            </w:r>
            <w:r w:rsidR="00E85BAE">
              <w:rPr>
                <w:rFonts w:ascii="Calibri" w:hAnsi="Calibri" w:cs="Calibri"/>
                <w:sz w:val="20"/>
                <w:szCs w:val="20"/>
              </w:rPr>
              <w:br/>
            </w:r>
            <w:r w:rsidR="002F0031">
              <w:rPr>
                <w:rFonts w:ascii="Calibri" w:hAnsi="Calibri" w:cs="Calibri"/>
                <w:sz w:val="20"/>
                <w:szCs w:val="20"/>
              </w:rPr>
              <w:t xml:space="preserve">Also made modification to Note in 8.8.3, </w:t>
            </w:r>
            <w:proofErr w:type="spellStart"/>
            <w:r w:rsidR="002F0031">
              <w:rPr>
                <w:rFonts w:ascii="Calibri" w:hAnsi="Calibri" w:cs="Calibri"/>
                <w:sz w:val="20"/>
                <w:szCs w:val="20"/>
              </w:rPr>
              <w:t>Undated_Designation</w:t>
            </w:r>
            <w:proofErr w:type="spellEnd"/>
            <w:r w:rsidR="00AB0F69">
              <w:rPr>
                <w:rFonts w:ascii="Calibri" w:hAnsi="Calibri" w:cs="Calibri"/>
                <w:sz w:val="20"/>
                <w:szCs w:val="20"/>
              </w:rPr>
              <w:t>.</w:t>
            </w:r>
          </w:p>
        </w:tc>
      </w:tr>
      <w:tr w:rsidR="00024C45" w:rsidRPr="00AD5B65" w14:paraId="4C2F536E" w14:textId="77777777" w:rsidTr="00A30A6A">
        <w:trPr>
          <w:jc w:val="center"/>
        </w:trPr>
        <w:tc>
          <w:tcPr>
            <w:tcW w:w="802" w:type="dxa"/>
            <w:tcBorders>
              <w:top w:val="single" w:sz="6" w:space="0" w:color="auto"/>
              <w:bottom w:val="single" w:sz="6" w:space="0" w:color="auto"/>
            </w:tcBorders>
          </w:tcPr>
          <w:p w14:paraId="7DDC9827"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rai</w:t>
            </w:r>
            <w:r w:rsidRPr="00AD5B65">
              <w:rPr>
                <w:rFonts w:ascii="Calibri" w:hAnsi="Calibri" w:cs="Calibri"/>
                <w:color w:val="FF0000"/>
                <w:sz w:val="20"/>
                <w:szCs w:val="20"/>
              </w:rPr>
              <w:t>-017</w:t>
            </w:r>
          </w:p>
        </w:tc>
        <w:tc>
          <w:tcPr>
            <w:tcW w:w="1800" w:type="dxa"/>
            <w:tcBorders>
              <w:top w:val="single" w:sz="6" w:space="0" w:color="auto"/>
              <w:bottom w:val="single" w:sz="6" w:space="0" w:color="auto"/>
            </w:tcBorders>
          </w:tcPr>
          <w:p w14:paraId="5291884A"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3.6.5 undated standard reference</w:t>
            </w:r>
          </w:p>
        </w:tc>
        <w:tc>
          <w:tcPr>
            <w:tcW w:w="990" w:type="dxa"/>
            <w:tcBorders>
              <w:top w:val="single" w:sz="6" w:space="0" w:color="auto"/>
              <w:bottom w:val="single" w:sz="6" w:space="0" w:color="auto"/>
            </w:tcBorders>
          </w:tcPr>
          <w:p w14:paraId="342670A0" w14:textId="77777777" w:rsidR="00BC2DAC" w:rsidRPr="00AD5B65" w:rsidRDefault="00BC2DAC" w:rsidP="00877E99">
            <w:pPr>
              <w:spacing w:before="60" w:after="60" w:line="240" w:lineRule="auto"/>
              <w:rPr>
                <w:rFonts w:ascii="Calibri" w:hAnsi="Calibri" w:cs="Calibri"/>
                <w:sz w:val="20"/>
                <w:szCs w:val="20"/>
              </w:rPr>
            </w:pPr>
          </w:p>
        </w:tc>
        <w:tc>
          <w:tcPr>
            <w:tcW w:w="1080" w:type="dxa"/>
            <w:tcBorders>
              <w:top w:val="single" w:sz="6" w:space="0" w:color="auto"/>
              <w:bottom w:val="single" w:sz="6" w:space="0" w:color="auto"/>
            </w:tcBorders>
          </w:tcPr>
          <w:p w14:paraId="41BB79A0" w14:textId="77777777" w:rsidR="00BC2DAC" w:rsidRPr="00AD5B65" w:rsidRDefault="00BC2DAC" w:rsidP="00877E99">
            <w:pPr>
              <w:spacing w:before="60" w:after="60" w:line="240" w:lineRule="auto"/>
              <w:rPr>
                <w:rFonts w:ascii="Calibri" w:hAnsi="Calibri" w:cs="Calibri"/>
                <w:sz w:val="20"/>
                <w:szCs w:val="20"/>
              </w:rPr>
            </w:pPr>
            <w:proofErr w:type="spellStart"/>
            <w:r w:rsidRPr="00AD5B65">
              <w:rPr>
                <w:rFonts w:ascii="Calibri" w:hAnsi="Calibri" w:cs="Calibri"/>
                <w:sz w:val="20"/>
                <w:szCs w:val="20"/>
              </w:rPr>
              <w:t>te</w:t>
            </w:r>
            <w:proofErr w:type="spellEnd"/>
          </w:p>
        </w:tc>
        <w:tc>
          <w:tcPr>
            <w:tcW w:w="4616" w:type="dxa"/>
            <w:tcBorders>
              <w:top w:val="single" w:sz="6" w:space="0" w:color="auto"/>
              <w:bottom w:val="single" w:sz="6" w:space="0" w:color="auto"/>
            </w:tcBorders>
          </w:tcPr>
          <w:p w14:paraId="5035BE40" w14:textId="77777777" w:rsidR="00BC2DAC" w:rsidRPr="00F10F71" w:rsidRDefault="00BC2DAC" w:rsidP="00877E99">
            <w:pPr>
              <w:spacing w:before="60" w:after="60" w:line="240" w:lineRule="auto"/>
              <w:rPr>
                <w:rFonts w:ascii="Calibri" w:hAnsi="Calibri" w:cs="Calibri"/>
                <w:sz w:val="20"/>
                <w:szCs w:val="20"/>
              </w:rPr>
            </w:pPr>
            <w:r w:rsidRPr="00F10F71">
              <w:rPr>
                <w:rFonts w:ascii="Calibri" w:hAnsi="Calibri" w:cs="Calibri"/>
                <w:sz w:val="20"/>
                <w:szCs w:val="20"/>
              </w:rPr>
              <w:t>An important but not clearly answered question is “When does the undated reference end?” (</w:t>
            </w:r>
            <w:proofErr w:type="gramStart"/>
            <w:r w:rsidRPr="00F10F71">
              <w:rPr>
                <w:rFonts w:ascii="Calibri" w:hAnsi="Calibri" w:cs="Calibri"/>
                <w:sz w:val="20"/>
                <w:szCs w:val="20"/>
              </w:rPr>
              <w:t>see</w:t>
            </w:r>
            <w:proofErr w:type="gramEnd"/>
            <w:r w:rsidRPr="00F10F71">
              <w:rPr>
                <w:rFonts w:ascii="Calibri" w:hAnsi="Calibri" w:cs="Calibri"/>
                <w:sz w:val="20"/>
                <w:szCs w:val="20"/>
              </w:rPr>
              <w:t xml:space="preserve"> 3.11)</w:t>
            </w:r>
          </w:p>
        </w:tc>
        <w:tc>
          <w:tcPr>
            <w:tcW w:w="2404" w:type="dxa"/>
            <w:tcBorders>
              <w:top w:val="single" w:sz="6" w:space="0" w:color="auto"/>
              <w:bottom w:val="single" w:sz="6" w:space="0" w:color="auto"/>
            </w:tcBorders>
          </w:tcPr>
          <w:p w14:paraId="38D06FE6" w14:textId="77777777" w:rsidR="00BC2DAC" w:rsidRPr="00F10F71" w:rsidRDefault="00BC2DAC" w:rsidP="00877E99">
            <w:pPr>
              <w:spacing w:before="60" w:after="60" w:line="240" w:lineRule="auto"/>
              <w:rPr>
                <w:rFonts w:ascii="Calibri" w:hAnsi="Calibri" w:cs="Calibri"/>
                <w:sz w:val="20"/>
                <w:szCs w:val="20"/>
              </w:rPr>
            </w:pPr>
          </w:p>
        </w:tc>
        <w:tc>
          <w:tcPr>
            <w:tcW w:w="2880" w:type="dxa"/>
            <w:tcBorders>
              <w:top w:val="single" w:sz="6" w:space="0" w:color="auto"/>
              <w:bottom w:val="single" w:sz="6" w:space="0" w:color="auto"/>
            </w:tcBorders>
          </w:tcPr>
          <w:p w14:paraId="2F618B72" w14:textId="1B4857CE" w:rsidR="00BC2DAC" w:rsidRPr="00F10F71" w:rsidRDefault="00BC2DAC" w:rsidP="00326B99">
            <w:pPr>
              <w:rPr>
                <w:rFonts w:ascii="Calibri" w:hAnsi="Calibri" w:cs="Calibri"/>
                <w:sz w:val="20"/>
                <w:szCs w:val="20"/>
              </w:rPr>
            </w:pPr>
            <w:r w:rsidRPr="00F10F71">
              <w:rPr>
                <w:rFonts w:ascii="Calibri" w:hAnsi="Calibri" w:cs="Calibri"/>
                <w:sz w:val="20"/>
                <w:szCs w:val="20"/>
              </w:rPr>
              <w:t>The undated reference doesn’t end. The intent of the undated reference is to “point” to the latest instance of a standard.</w:t>
            </w:r>
            <w:r w:rsidRPr="00F10F71">
              <w:rPr>
                <w:rFonts w:ascii="Calibri" w:hAnsi="Calibri" w:cs="Calibri"/>
                <w:sz w:val="20"/>
                <w:szCs w:val="20"/>
              </w:rPr>
              <w:br/>
              <w:t>Change 3.6.5 Note to:</w:t>
            </w:r>
            <w:r w:rsidRPr="00F10F71">
              <w:rPr>
                <w:rFonts w:ascii="Calibri" w:hAnsi="Calibri" w:cs="Calibri"/>
                <w:sz w:val="20"/>
                <w:szCs w:val="20"/>
              </w:rPr>
              <w:br/>
            </w:r>
            <w:r w:rsidRPr="00F10F71">
              <w:rPr>
                <w:rFonts w:cstheme="minorHAnsi"/>
                <w:sz w:val="20"/>
                <w:szCs w:val="20"/>
              </w:rPr>
              <w:t>In many cases, an undated reference indicates the latest instance of a standard.</w:t>
            </w:r>
          </w:p>
        </w:tc>
      </w:tr>
      <w:tr w:rsidR="00024C45" w:rsidRPr="00AD5B65" w14:paraId="4AFE9FCB" w14:textId="77777777" w:rsidTr="00A30A6A">
        <w:trPr>
          <w:jc w:val="center"/>
        </w:trPr>
        <w:tc>
          <w:tcPr>
            <w:tcW w:w="802" w:type="dxa"/>
            <w:tcBorders>
              <w:top w:val="single" w:sz="6" w:space="0" w:color="auto"/>
              <w:bottom w:val="single" w:sz="6" w:space="0" w:color="auto"/>
            </w:tcBorders>
          </w:tcPr>
          <w:p w14:paraId="4EA07395"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rai</w:t>
            </w:r>
            <w:r w:rsidRPr="00AD5B65">
              <w:rPr>
                <w:rFonts w:ascii="Calibri" w:hAnsi="Calibri" w:cs="Calibri"/>
                <w:color w:val="FF0000"/>
                <w:sz w:val="20"/>
                <w:szCs w:val="20"/>
              </w:rPr>
              <w:t>-018</w:t>
            </w:r>
          </w:p>
        </w:tc>
        <w:tc>
          <w:tcPr>
            <w:tcW w:w="1800" w:type="dxa"/>
            <w:tcBorders>
              <w:top w:val="single" w:sz="6" w:space="0" w:color="auto"/>
              <w:bottom w:val="single" w:sz="6" w:space="0" w:color="auto"/>
            </w:tcBorders>
          </w:tcPr>
          <w:p w14:paraId="30180248"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 xml:space="preserve">3.7.10 </w:t>
            </w:r>
            <w:proofErr w:type="spellStart"/>
            <w:r w:rsidRPr="00AD5B65">
              <w:rPr>
                <w:rFonts w:ascii="Calibri" w:hAnsi="Calibri" w:cs="Calibri"/>
                <w:sz w:val="20"/>
                <w:szCs w:val="20"/>
              </w:rPr>
              <w:t>isRevisedTo</w:t>
            </w:r>
            <w:proofErr w:type="spellEnd"/>
          </w:p>
        </w:tc>
        <w:tc>
          <w:tcPr>
            <w:tcW w:w="990" w:type="dxa"/>
            <w:tcBorders>
              <w:top w:val="single" w:sz="6" w:space="0" w:color="auto"/>
              <w:bottom w:val="single" w:sz="6" w:space="0" w:color="auto"/>
            </w:tcBorders>
          </w:tcPr>
          <w:p w14:paraId="241C4AD1" w14:textId="77777777" w:rsidR="00BC2DAC" w:rsidRPr="00AD5B65" w:rsidRDefault="00BC2DAC" w:rsidP="00877E99">
            <w:pPr>
              <w:spacing w:before="60" w:after="60" w:line="240" w:lineRule="auto"/>
              <w:rPr>
                <w:rFonts w:ascii="Calibri" w:hAnsi="Calibri" w:cs="Calibri"/>
                <w:sz w:val="20"/>
                <w:szCs w:val="20"/>
              </w:rPr>
            </w:pPr>
          </w:p>
        </w:tc>
        <w:tc>
          <w:tcPr>
            <w:tcW w:w="1080" w:type="dxa"/>
            <w:tcBorders>
              <w:top w:val="single" w:sz="6" w:space="0" w:color="auto"/>
              <w:bottom w:val="single" w:sz="6" w:space="0" w:color="auto"/>
            </w:tcBorders>
          </w:tcPr>
          <w:p w14:paraId="6C6EF26A" w14:textId="77777777" w:rsidR="00BC2DAC" w:rsidRPr="00AD5B65" w:rsidRDefault="00BC2DAC" w:rsidP="00877E99">
            <w:pPr>
              <w:spacing w:before="60" w:after="60" w:line="240" w:lineRule="auto"/>
              <w:rPr>
                <w:rFonts w:ascii="Calibri" w:hAnsi="Calibri" w:cs="Calibri"/>
                <w:sz w:val="20"/>
                <w:szCs w:val="20"/>
              </w:rPr>
            </w:pPr>
            <w:proofErr w:type="spellStart"/>
            <w:r w:rsidRPr="00AD5B65">
              <w:rPr>
                <w:rFonts w:ascii="Calibri" w:hAnsi="Calibri" w:cs="Calibri"/>
                <w:sz w:val="20"/>
                <w:szCs w:val="20"/>
              </w:rPr>
              <w:t>te</w:t>
            </w:r>
            <w:proofErr w:type="spellEnd"/>
            <w:r w:rsidRPr="00AD5B65">
              <w:rPr>
                <w:rFonts w:ascii="Calibri" w:hAnsi="Calibri" w:cs="Calibri"/>
                <w:sz w:val="20"/>
                <w:szCs w:val="20"/>
              </w:rPr>
              <w:t>/ed</w:t>
            </w:r>
          </w:p>
        </w:tc>
        <w:tc>
          <w:tcPr>
            <w:tcW w:w="4616" w:type="dxa"/>
            <w:tcBorders>
              <w:top w:val="single" w:sz="6" w:space="0" w:color="auto"/>
              <w:bottom w:val="single" w:sz="6" w:space="0" w:color="auto"/>
            </w:tcBorders>
          </w:tcPr>
          <w:p w14:paraId="7756B913" w14:textId="77777777" w:rsidR="00BC2DAC" w:rsidRPr="00F10F71" w:rsidRDefault="00BC2DAC" w:rsidP="00877E99">
            <w:pPr>
              <w:spacing w:before="60" w:after="60" w:line="240" w:lineRule="auto"/>
              <w:rPr>
                <w:rFonts w:ascii="Calibri" w:hAnsi="Calibri" w:cs="Calibri"/>
                <w:sz w:val="20"/>
                <w:szCs w:val="20"/>
              </w:rPr>
            </w:pPr>
            <w:r w:rsidRPr="00F10F71">
              <w:rPr>
                <w:rFonts w:ascii="Calibri" w:hAnsi="Calibri" w:cs="Calibri"/>
                <w:sz w:val="20"/>
                <w:szCs w:val="20"/>
              </w:rPr>
              <w:t>It may be a new standard number as well.</w:t>
            </w:r>
          </w:p>
        </w:tc>
        <w:tc>
          <w:tcPr>
            <w:tcW w:w="2404" w:type="dxa"/>
            <w:tcBorders>
              <w:top w:val="single" w:sz="6" w:space="0" w:color="auto"/>
              <w:bottom w:val="single" w:sz="6" w:space="0" w:color="auto"/>
            </w:tcBorders>
          </w:tcPr>
          <w:p w14:paraId="550715BF" w14:textId="77777777" w:rsidR="00BC2DAC" w:rsidRPr="00F10F71" w:rsidRDefault="00BC2DAC" w:rsidP="00AD5B65">
            <w:pPr>
              <w:rPr>
                <w:rFonts w:ascii="Calibri" w:hAnsi="Calibri" w:cs="Calibri"/>
                <w:sz w:val="20"/>
                <w:szCs w:val="20"/>
              </w:rPr>
            </w:pPr>
            <w:r w:rsidRPr="00F10F71">
              <w:rPr>
                <w:rFonts w:ascii="Calibri" w:hAnsi="Calibri" w:cs="Calibri"/>
                <w:sz w:val="20"/>
                <w:szCs w:val="20"/>
              </w:rPr>
              <w:t>Add (see rai 005): “… or a new standard.”</w:t>
            </w:r>
          </w:p>
        </w:tc>
        <w:tc>
          <w:tcPr>
            <w:tcW w:w="2880" w:type="dxa"/>
            <w:tcBorders>
              <w:top w:val="single" w:sz="6" w:space="0" w:color="auto"/>
              <w:bottom w:val="single" w:sz="6" w:space="0" w:color="auto"/>
            </w:tcBorders>
          </w:tcPr>
          <w:p w14:paraId="0BDA265E" w14:textId="2314FB80" w:rsidR="00BC2DAC" w:rsidRPr="00F10F71" w:rsidRDefault="00BC2DAC" w:rsidP="00326B99">
            <w:pPr>
              <w:rPr>
                <w:rFonts w:ascii="Calibri" w:hAnsi="Calibri" w:cs="Calibri"/>
                <w:sz w:val="20"/>
                <w:szCs w:val="20"/>
              </w:rPr>
            </w:pPr>
            <w:r w:rsidRPr="00F10F71">
              <w:rPr>
                <w:rFonts w:ascii="Calibri" w:hAnsi="Calibri" w:cs="Calibri"/>
                <w:sz w:val="20"/>
                <w:szCs w:val="20"/>
              </w:rPr>
              <w:t>This is designator-(document-number-) agnostic.</w:t>
            </w:r>
            <w:r w:rsidRPr="00F10F71">
              <w:rPr>
                <w:rFonts w:ascii="Calibri" w:hAnsi="Calibri" w:cs="Calibri"/>
                <w:sz w:val="20"/>
                <w:szCs w:val="20"/>
              </w:rPr>
              <w:br/>
              <w:t>The object property defines the action of one standard being revised to another.</w:t>
            </w:r>
          </w:p>
        </w:tc>
      </w:tr>
      <w:tr w:rsidR="00024C45" w:rsidRPr="00AD5B65" w14:paraId="16EB6DA0" w14:textId="77777777" w:rsidTr="00A30A6A">
        <w:trPr>
          <w:jc w:val="center"/>
        </w:trPr>
        <w:tc>
          <w:tcPr>
            <w:tcW w:w="802" w:type="dxa"/>
            <w:tcBorders>
              <w:top w:val="single" w:sz="6" w:space="0" w:color="auto"/>
              <w:bottom w:val="single" w:sz="6" w:space="0" w:color="auto"/>
            </w:tcBorders>
          </w:tcPr>
          <w:p w14:paraId="2544F8B4"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rai</w:t>
            </w:r>
            <w:r w:rsidRPr="00AD5B65">
              <w:rPr>
                <w:rFonts w:ascii="Calibri" w:hAnsi="Calibri" w:cs="Calibri"/>
                <w:color w:val="FF0000"/>
                <w:sz w:val="20"/>
                <w:szCs w:val="20"/>
              </w:rPr>
              <w:t>-019</w:t>
            </w:r>
          </w:p>
        </w:tc>
        <w:tc>
          <w:tcPr>
            <w:tcW w:w="1800" w:type="dxa"/>
            <w:tcBorders>
              <w:top w:val="single" w:sz="6" w:space="0" w:color="auto"/>
              <w:bottom w:val="single" w:sz="6" w:space="0" w:color="auto"/>
            </w:tcBorders>
          </w:tcPr>
          <w:p w14:paraId="13F957D4"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3.7.13 Supersedes</w:t>
            </w:r>
          </w:p>
        </w:tc>
        <w:tc>
          <w:tcPr>
            <w:tcW w:w="990" w:type="dxa"/>
            <w:tcBorders>
              <w:top w:val="single" w:sz="6" w:space="0" w:color="auto"/>
              <w:bottom w:val="single" w:sz="6" w:space="0" w:color="auto"/>
            </w:tcBorders>
          </w:tcPr>
          <w:p w14:paraId="5FAB2B8B" w14:textId="77777777" w:rsidR="00BC2DAC" w:rsidRPr="00AD5B65" w:rsidRDefault="00BC2DAC" w:rsidP="00877E99">
            <w:pPr>
              <w:spacing w:before="60" w:after="60" w:line="240" w:lineRule="auto"/>
              <w:rPr>
                <w:rFonts w:ascii="Calibri" w:hAnsi="Calibri" w:cs="Calibri"/>
                <w:sz w:val="20"/>
                <w:szCs w:val="20"/>
              </w:rPr>
            </w:pPr>
          </w:p>
        </w:tc>
        <w:tc>
          <w:tcPr>
            <w:tcW w:w="1080" w:type="dxa"/>
            <w:tcBorders>
              <w:top w:val="single" w:sz="6" w:space="0" w:color="auto"/>
              <w:bottom w:val="single" w:sz="6" w:space="0" w:color="auto"/>
            </w:tcBorders>
          </w:tcPr>
          <w:p w14:paraId="44B250EF"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ed</w:t>
            </w:r>
          </w:p>
        </w:tc>
        <w:tc>
          <w:tcPr>
            <w:tcW w:w="4616" w:type="dxa"/>
            <w:tcBorders>
              <w:top w:val="single" w:sz="6" w:space="0" w:color="auto"/>
              <w:bottom w:val="single" w:sz="6" w:space="0" w:color="auto"/>
            </w:tcBorders>
          </w:tcPr>
          <w:p w14:paraId="07D7A7B6" w14:textId="77777777" w:rsidR="00BC2DAC" w:rsidRPr="00F10F71" w:rsidRDefault="00BC2DAC" w:rsidP="00877E99">
            <w:pPr>
              <w:spacing w:before="60" w:after="60" w:line="240" w:lineRule="auto"/>
              <w:rPr>
                <w:rFonts w:ascii="Calibri" w:hAnsi="Calibri" w:cs="Calibri"/>
                <w:sz w:val="20"/>
                <w:szCs w:val="20"/>
              </w:rPr>
            </w:pPr>
            <w:r w:rsidRPr="00F10F71">
              <w:rPr>
                <w:rFonts w:ascii="Calibri" w:hAnsi="Calibri" w:cs="Calibri"/>
                <w:sz w:val="20"/>
                <w:szCs w:val="20"/>
              </w:rPr>
              <w:t>Is this definition really one for “Supersedes”? It looks like one for “Superseded” ?!</w:t>
            </w:r>
          </w:p>
        </w:tc>
        <w:tc>
          <w:tcPr>
            <w:tcW w:w="2404" w:type="dxa"/>
            <w:tcBorders>
              <w:top w:val="single" w:sz="6" w:space="0" w:color="auto"/>
              <w:bottom w:val="single" w:sz="6" w:space="0" w:color="auto"/>
            </w:tcBorders>
          </w:tcPr>
          <w:p w14:paraId="77499E25" w14:textId="77777777" w:rsidR="00BC2DAC" w:rsidRPr="00F10F71" w:rsidRDefault="00BC2DAC" w:rsidP="00877E99">
            <w:pPr>
              <w:spacing w:before="60" w:after="60" w:line="240" w:lineRule="auto"/>
              <w:rPr>
                <w:rFonts w:ascii="Calibri" w:hAnsi="Calibri" w:cs="Calibri"/>
                <w:sz w:val="20"/>
                <w:szCs w:val="20"/>
              </w:rPr>
            </w:pPr>
          </w:p>
        </w:tc>
        <w:tc>
          <w:tcPr>
            <w:tcW w:w="2880" w:type="dxa"/>
            <w:tcBorders>
              <w:top w:val="single" w:sz="6" w:space="0" w:color="auto"/>
              <w:bottom w:val="single" w:sz="6" w:space="0" w:color="auto"/>
            </w:tcBorders>
          </w:tcPr>
          <w:p w14:paraId="38568564" w14:textId="3939B920" w:rsidR="00BC2DAC" w:rsidRPr="00F10F71" w:rsidRDefault="00BC2DAC" w:rsidP="00410724">
            <w:pPr>
              <w:spacing w:before="60" w:after="60" w:line="240" w:lineRule="auto"/>
              <w:rPr>
                <w:rFonts w:ascii="Calibri" w:hAnsi="Calibri" w:cs="Calibri"/>
                <w:sz w:val="20"/>
                <w:szCs w:val="20"/>
              </w:rPr>
            </w:pPr>
            <w:r w:rsidRPr="00F10F71">
              <w:rPr>
                <w:rFonts w:ascii="Calibri" w:hAnsi="Calibri" w:cs="Calibri"/>
                <w:sz w:val="20"/>
                <w:szCs w:val="20"/>
              </w:rPr>
              <w:t>Change 3.7.13 definition to:</w:t>
            </w:r>
          </w:p>
          <w:p w14:paraId="5E44F803" w14:textId="1277A699" w:rsidR="00BC2DAC" w:rsidRPr="00F10F71" w:rsidRDefault="00BC2DAC" w:rsidP="00410724">
            <w:pPr>
              <w:rPr>
                <w:rFonts w:ascii="Calibri" w:hAnsi="Calibri" w:cs="Calibri"/>
                <w:sz w:val="20"/>
                <w:szCs w:val="20"/>
              </w:rPr>
            </w:pPr>
            <w:r w:rsidRPr="00F10F71">
              <w:rPr>
                <w:rFonts w:ascii="Calibri" w:hAnsi="Calibri" w:cs="Calibri"/>
                <w:sz w:val="20"/>
                <w:szCs w:val="20"/>
              </w:rPr>
              <w:t xml:space="preserve">A standard instance that covers at least the same scope and </w:t>
            </w:r>
            <w:r w:rsidRPr="00F10F71">
              <w:rPr>
                <w:rFonts w:ascii="Calibri" w:hAnsi="Calibri" w:cs="Calibri"/>
                <w:sz w:val="20"/>
                <w:szCs w:val="20"/>
              </w:rPr>
              <w:lastRenderedPageBreak/>
              <w:t>replaces an earlier standard instance.</w:t>
            </w:r>
          </w:p>
        </w:tc>
      </w:tr>
      <w:tr w:rsidR="00024C45" w:rsidRPr="00AD5B65" w14:paraId="6FE73483" w14:textId="77777777" w:rsidTr="00A30A6A">
        <w:trPr>
          <w:jc w:val="center"/>
        </w:trPr>
        <w:tc>
          <w:tcPr>
            <w:tcW w:w="802" w:type="dxa"/>
            <w:tcBorders>
              <w:top w:val="single" w:sz="6" w:space="0" w:color="auto"/>
              <w:bottom w:val="single" w:sz="6" w:space="0" w:color="auto"/>
            </w:tcBorders>
          </w:tcPr>
          <w:p w14:paraId="60D94121"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lastRenderedPageBreak/>
              <w:t>rai</w:t>
            </w:r>
            <w:r w:rsidRPr="00AD5B65">
              <w:rPr>
                <w:rFonts w:ascii="Calibri" w:hAnsi="Calibri" w:cs="Calibri"/>
                <w:color w:val="FF0000"/>
                <w:sz w:val="20"/>
                <w:szCs w:val="20"/>
              </w:rPr>
              <w:t>-020</w:t>
            </w:r>
          </w:p>
        </w:tc>
        <w:tc>
          <w:tcPr>
            <w:tcW w:w="1800" w:type="dxa"/>
            <w:tcBorders>
              <w:top w:val="single" w:sz="6" w:space="0" w:color="auto"/>
              <w:bottom w:val="single" w:sz="6" w:space="0" w:color="auto"/>
            </w:tcBorders>
          </w:tcPr>
          <w:p w14:paraId="065E7BC6"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 xml:space="preserve">3.8.10 </w:t>
            </w:r>
            <w:proofErr w:type="spellStart"/>
            <w:r w:rsidRPr="00AD5B65">
              <w:rPr>
                <w:rFonts w:ascii="Calibri" w:hAnsi="Calibri" w:cs="Calibri"/>
                <w:sz w:val="20"/>
                <w:szCs w:val="20"/>
              </w:rPr>
              <w:t>Reaffirmed_Date</w:t>
            </w:r>
            <w:proofErr w:type="spellEnd"/>
          </w:p>
        </w:tc>
        <w:tc>
          <w:tcPr>
            <w:tcW w:w="990" w:type="dxa"/>
            <w:tcBorders>
              <w:top w:val="single" w:sz="6" w:space="0" w:color="auto"/>
              <w:bottom w:val="single" w:sz="6" w:space="0" w:color="auto"/>
            </w:tcBorders>
          </w:tcPr>
          <w:p w14:paraId="71BF0DCE" w14:textId="77777777" w:rsidR="00BC2DAC" w:rsidRPr="00AD5B65" w:rsidRDefault="00BC2DAC" w:rsidP="00877E99">
            <w:pPr>
              <w:spacing w:before="60" w:after="60" w:line="240" w:lineRule="auto"/>
              <w:rPr>
                <w:rFonts w:ascii="Calibri" w:hAnsi="Calibri" w:cs="Calibri"/>
                <w:sz w:val="20"/>
                <w:szCs w:val="20"/>
              </w:rPr>
            </w:pPr>
          </w:p>
        </w:tc>
        <w:tc>
          <w:tcPr>
            <w:tcW w:w="1080" w:type="dxa"/>
            <w:tcBorders>
              <w:top w:val="single" w:sz="6" w:space="0" w:color="auto"/>
              <w:bottom w:val="single" w:sz="6" w:space="0" w:color="auto"/>
            </w:tcBorders>
          </w:tcPr>
          <w:p w14:paraId="49817E7D"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ed/</w:t>
            </w:r>
            <w:proofErr w:type="spellStart"/>
            <w:r w:rsidRPr="00AD5B65">
              <w:rPr>
                <w:rFonts w:ascii="Calibri" w:hAnsi="Calibri" w:cs="Calibri"/>
                <w:sz w:val="20"/>
                <w:szCs w:val="20"/>
              </w:rPr>
              <w:t>te</w:t>
            </w:r>
            <w:proofErr w:type="spellEnd"/>
          </w:p>
        </w:tc>
        <w:tc>
          <w:tcPr>
            <w:tcW w:w="4616" w:type="dxa"/>
            <w:tcBorders>
              <w:top w:val="single" w:sz="6" w:space="0" w:color="auto"/>
              <w:bottom w:val="single" w:sz="6" w:space="0" w:color="auto"/>
            </w:tcBorders>
          </w:tcPr>
          <w:p w14:paraId="07DE558F" w14:textId="77777777" w:rsidR="00BC2DAC" w:rsidRPr="00F10F71" w:rsidRDefault="00BC2DAC" w:rsidP="00877E99">
            <w:pPr>
              <w:spacing w:before="60" w:after="60" w:line="240" w:lineRule="auto"/>
              <w:rPr>
                <w:rFonts w:ascii="Calibri" w:hAnsi="Calibri" w:cs="Calibri"/>
                <w:sz w:val="20"/>
                <w:szCs w:val="20"/>
              </w:rPr>
            </w:pPr>
            <w:r w:rsidRPr="00F10F71">
              <w:rPr>
                <w:rFonts w:ascii="Calibri" w:hAnsi="Calibri" w:cs="Calibri"/>
                <w:sz w:val="20"/>
                <w:szCs w:val="20"/>
              </w:rPr>
              <w:t>The definition is okay but note 2 is not: Since it is an unchanged document, the dated designation does not generally include an indication of reaffirmation.</w:t>
            </w:r>
          </w:p>
        </w:tc>
        <w:tc>
          <w:tcPr>
            <w:tcW w:w="2404" w:type="dxa"/>
            <w:tcBorders>
              <w:top w:val="single" w:sz="6" w:space="0" w:color="auto"/>
              <w:bottom w:val="single" w:sz="6" w:space="0" w:color="auto"/>
            </w:tcBorders>
          </w:tcPr>
          <w:p w14:paraId="778501BF" w14:textId="77777777" w:rsidR="00BC2DAC" w:rsidRPr="00F10F71" w:rsidRDefault="00BC2DAC" w:rsidP="00877E99">
            <w:pPr>
              <w:spacing w:before="60" w:after="60" w:line="240" w:lineRule="auto"/>
              <w:rPr>
                <w:rFonts w:ascii="Calibri" w:hAnsi="Calibri" w:cs="Calibri"/>
                <w:sz w:val="20"/>
                <w:szCs w:val="20"/>
              </w:rPr>
            </w:pPr>
          </w:p>
        </w:tc>
        <w:tc>
          <w:tcPr>
            <w:tcW w:w="2880" w:type="dxa"/>
            <w:tcBorders>
              <w:top w:val="single" w:sz="6" w:space="0" w:color="auto"/>
              <w:bottom w:val="single" w:sz="6" w:space="0" w:color="auto"/>
            </w:tcBorders>
          </w:tcPr>
          <w:p w14:paraId="44A1026F" w14:textId="258356FE" w:rsidR="00BC2DAC" w:rsidRPr="00F10F71" w:rsidRDefault="00BC2DAC" w:rsidP="00326B99">
            <w:pPr>
              <w:rPr>
                <w:rFonts w:ascii="Calibri" w:hAnsi="Calibri" w:cs="Calibri"/>
                <w:sz w:val="20"/>
                <w:szCs w:val="20"/>
              </w:rPr>
            </w:pPr>
            <w:r w:rsidRPr="00F10F71">
              <w:rPr>
                <w:rFonts w:ascii="Calibri" w:hAnsi="Calibri" w:cs="Calibri"/>
                <w:sz w:val="20"/>
                <w:szCs w:val="20"/>
              </w:rPr>
              <w:t>Change Note 2 to:</w:t>
            </w:r>
            <w:r w:rsidRPr="00F10F71">
              <w:rPr>
                <w:rFonts w:ascii="Calibri" w:hAnsi="Calibri" w:cs="Calibri"/>
                <w:sz w:val="20"/>
                <w:szCs w:val="20"/>
              </w:rPr>
              <w:br/>
            </w:r>
            <w:r w:rsidRPr="00F10F71">
              <w:rPr>
                <w:sz w:val="20"/>
                <w:szCs w:val="20"/>
              </w:rPr>
              <w:t xml:space="preserve">Note 2: The dated designation of a reaffirmed standard </w:t>
            </w:r>
            <w:r w:rsidRPr="00F10F71">
              <w:rPr>
                <w:strike/>
                <w:sz w:val="20"/>
                <w:szCs w:val="20"/>
              </w:rPr>
              <w:t>generally includes</w:t>
            </w:r>
            <w:r w:rsidRPr="00F10F71">
              <w:rPr>
                <w:sz w:val="20"/>
                <w:szCs w:val="20"/>
              </w:rPr>
              <w:t xml:space="preserve"> may include an indication of reaffirmation, for example, in the form of and additional date, such as “R2021.”</w:t>
            </w:r>
            <w:r w:rsidR="001E5E2F">
              <w:rPr>
                <w:sz w:val="20"/>
                <w:szCs w:val="20"/>
              </w:rPr>
              <w:br/>
              <w:t xml:space="preserve">Also changed in </w:t>
            </w:r>
            <w:r w:rsidR="00D34B7A">
              <w:rPr>
                <w:sz w:val="20"/>
                <w:szCs w:val="20"/>
              </w:rPr>
              <w:t>3</w:t>
            </w:r>
            <w:r w:rsidR="001E5E2F">
              <w:rPr>
                <w:sz w:val="20"/>
                <w:szCs w:val="20"/>
              </w:rPr>
              <w:t>.7.</w:t>
            </w:r>
            <w:r w:rsidR="00D34B7A">
              <w:rPr>
                <w:sz w:val="20"/>
                <w:szCs w:val="20"/>
              </w:rPr>
              <w:t xml:space="preserve">9, </w:t>
            </w:r>
            <w:proofErr w:type="spellStart"/>
            <w:r w:rsidR="00D34B7A">
              <w:rPr>
                <w:sz w:val="20"/>
                <w:szCs w:val="20"/>
              </w:rPr>
              <w:t>isReaffirmedAs</w:t>
            </w:r>
            <w:proofErr w:type="spellEnd"/>
            <w:r w:rsidR="00D34B7A">
              <w:rPr>
                <w:sz w:val="20"/>
                <w:szCs w:val="20"/>
              </w:rPr>
              <w:t xml:space="preserve"> Note 2.</w:t>
            </w:r>
          </w:p>
        </w:tc>
      </w:tr>
      <w:tr w:rsidR="00024C45" w:rsidRPr="00AD5B65" w14:paraId="593ADBF7" w14:textId="77777777" w:rsidTr="00A30A6A">
        <w:trPr>
          <w:jc w:val="center"/>
        </w:trPr>
        <w:tc>
          <w:tcPr>
            <w:tcW w:w="802" w:type="dxa"/>
            <w:tcBorders>
              <w:top w:val="single" w:sz="6" w:space="0" w:color="auto"/>
              <w:bottom w:val="single" w:sz="6" w:space="0" w:color="auto"/>
            </w:tcBorders>
          </w:tcPr>
          <w:p w14:paraId="13D67DC7" w14:textId="77777777" w:rsidR="00BC2DAC" w:rsidRPr="00007310" w:rsidRDefault="00BC2DAC" w:rsidP="00877E99">
            <w:pPr>
              <w:spacing w:before="60" w:after="60" w:line="240" w:lineRule="auto"/>
              <w:rPr>
                <w:rFonts w:ascii="Calibri" w:hAnsi="Calibri" w:cs="Calibri"/>
                <w:sz w:val="20"/>
                <w:szCs w:val="20"/>
              </w:rPr>
            </w:pPr>
            <w:r w:rsidRPr="00007310">
              <w:rPr>
                <w:rFonts w:ascii="Calibri" w:hAnsi="Calibri" w:cs="Calibri"/>
                <w:sz w:val="20"/>
                <w:szCs w:val="20"/>
              </w:rPr>
              <w:t>rai</w:t>
            </w:r>
            <w:r w:rsidRPr="00007310">
              <w:rPr>
                <w:rFonts w:ascii="Calibri" w:hAnsi="Calibri" w:cs="Calibri"/>
                <w:color w:val="FF0000"/>
                <w:sz w:val="20"/>
                <w:szCs w:val="20"/>
              </w:rPr>
              <w:t>-021</w:t>
            </w:r>
          </w:p>
        </w:tc>
        <w:tc>
          <w:tcPr>
            <w:tcW w:w="1800" w:type="dxa"/>
            <w:tcBorders>
              <w:top w:val="single" w:sz="6" w:space="0" w:color="auto"/>
              <w:bottom w:val="single" w:sz="6" w:space="0" w:color="auto"/>
            </w:tcBorders>
          </w:tcPr>
          <w:p w14:paraId="7C1135F5" w14:textId="77777777" w:rsidR="00BC2DAC" w:rsidRPr="00007310" w:rsidRDefault="00BC2DAC" w:rsidP="00877E99">
            <w:pPr>
              <w:spacing w:before="60" w:after="60" w:line="240" w:lineRule="auto"/>
              <w:rPr>
                <w:rFonts w:ascii="Calibri" w:hAnsi="Calibri" w:cs="Calibri"/>
                <w:sz w:val="20"/>
                <w:szCs w:val="20"/>
              </w:rPr>
            </w:pPr>
            <w:r w:rsidRPr="00007310">
              <w:rPr>
                <w:rFonts w:ascii="Calibri" w:hAnsi="Calibri" w:cs="Calibri"/>
                <w:sz w:val="20"/>
                <w:szCs w:val="20"/>
              </w:rPr>
              <w:t>A.3 Use of NISO SSOS …</w:t>
            </w:r>
          </w:p>
        </w:tc>
        <w:tc>
          <w:tcPr>
            <w:tcW w:w="990" w:type="dxa"/>
            <w:tcBorders>
              <w:top w:val="single" w:sz="6" w:space="0" w:color="auto"/>
              <w:bottom w:val="single" w:sz="6" w:space="0" w:color="auto"/>
            </w:tcBorders>
          </w:tcPr>
          <w:p w14:paraId="3B4FEADF"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3</w:t>
            </w:r>
            <w:r w:rsidRPr="00AD5B65">
              <w:rPr>
                <w:rFonts w:ascii="Calibri" w:hAnsi="Calibri" w:cs="Calibri"/>
                <w:sz w:val="20"/>
                <w:szCs w:val="20"/>
                <w:vertAlign w:val="superscript"/>
              </w:rPr>
              <w:t>rd</w:t>
            </w:r>
            <w:r w:rsidRPr="00AD5B65">
              <w:rPr>
                <w:rFonts w:ascii="Calibri" w:hAnsi="Calibri" w:cs="Calibri"/>
                <w:sz w:val="20"/>
                <w:szCs w:val="20"/>
              </w:rPr>
              <w:t xml:space="preserve"> line</w:t>
            </w:r>
          </w:p>
        </w:tc>
        <w:tc>
          <w:tcPr>
            <w:tcW w:w="1080" w:type="dxa"/>
            <w:tcBorders>
              <w:top w:val="single" w:sz="6" w:space="0" w:color="auto"/>
              <w:bottom w:val="single" w:sz="6" w:space="0" w:color="auto"/>
            </w:tcBorders>
          </w:tcPr>
          <w:p w14:paraId="03F23206" w14:textId="77777777" w:rsidR="00BC2DAC" w:rsidRPr="00AD5B65" w:rsidRDefault="00BC2DAC" w:rsidP="00877E99">
            <w:pPr>
              <w:spacing w:before="60" w:after="60" w:line="240" w:lineRule="auto"/>
              <w:rPr>
                <w:rFonts w:ascii="Calibri" w:hAnsi="Calibri" w:cs="Calibri"/>
                <w:sz w:val="20"/>
                <w:szCs w:val="20"/>
              </w:rPr>
            </w:pPr>
            <w:proofErr w:type="spellStart"/>
            <w:r w:rsidRPr="00AD5B65">
              <w:rPr>
                <w:rFonts w:ascii="Calibri" w:hAnsi="Calibri" w:cs="Calibri"/>
                <w:sz w:val="20"/>
                <w:szCs w:val="20"/>
              </w:rPr>
              <w:t>te</w:t>
            </w:r>
            <w:proofErr w:type="spellEnd"/>
          </w:p>
        </w:tc>
        <w:tc>
          <w:tcPr>
            <w:tcW w:w="4616" w:type="dxa"/>
            <w:tcBorders>
              <w:top w:val="single" w:sz="6" w:space="0" w:color="auto"/>
              <w:bottom w:val="single" w:sz="6" w:space="0" w:color="auto"/>
            </w:tcBorders>
          </w:tcPr>
          <w:p w14:paraId="7D75CED1" w14:textId="77777777" w:rsidR="00BC2DAC" w:rsidRPr="00F10F71" w:rsidRDefault="00BC2DAC" w:rsidP="00877E99">
            <w:pPr>
              <w:spacing w:before="60" w:after="60" w:line="240" w:lineRule="auto"/>
              <w:rPr>
                <w:rFonts w:ascii="Calibri" w:hAnsi="Calibri" w:cs="Calibri"/>
                <w:sz w:val="20"/>
                <w:szCs w:val="20"/>
              </w:rPr>
            </w:pPr>
            <w:r w:rsidRPr="00F10F71">
              <w:rPr>
                <w:rFonts w:ascii="Calibri" w:hAnsi="Calibri" w:cs="Calibri"/>
                <w:sz w:val="20"/>
                <w:szCs w:val="20"/>
              </w:rPr>
              <w:t xml:space="preserve">The difference </w:t>
            </w:r>
            <w:proofErr w:type="spellStart"/>
            <w:r w:rsidRPr="00F10F71">
              <w:rPr>
                <w:rFonts w:ascii="Calibri" w:hAnsi="Calibri" w:cs="Calibri"/>
                <w:sz w:val="20"/>
                <w:szCs w:val="20"/>
              </w:rPr>
              <w:t>betweem</w:t>
            </w:r>
            <w:proofErr w:type="spellEnd"/>
            <w:r w:rsidRPr="00F10F71">
              <w:rPr>
                <w:rFonts w:ascii="Calibri" w:hAnsi="Calibri" w:cs="Calibri"/>
                <w:sz w:val="20"/>
                <w:szCs w:val="20"/>
              </w:rPr>
              <w:t xml:space="preserve"> edition and version in the </w:t>
            </w:r>
            <w:proofErr w:type="spellStart"/>
            <w:r w:rsidRPr="00F10F71">
              <w:rPr>
                <w:rFonts w:ascii="Calibri" w:hAnsi="Calibri" w:cs="Calibri"/>
                <w:sz w:val="20"/>
                <w:szCs w:val="20"/>
              </w:rPr>
              <w:t>frameworf</w:t>
            </w:r>
            <w:proofErr w:type="spellEnd"/>
            <w:r w:rsidRPr="00F10F71">
              <w:rPr>
                <w:rFonts w:ascii="Calibri" w:hAnsi="Calibri" w:cs="Calibri"/>
                <w:sz w:val="20"/>
                <w:szCs w:val="20"/>
              </w:rPr>
              <w:t xml:space="preserve"> of this document has not been defined.</w:t>
            </w:r>
          </w:p>
        </w:tc>
        <w:tc>
          <w:tcPr>
            <w:tcW w:w="2404" w:type="dxa"/>
            <w:tcBorders>
              <w:top w:val="single" w:sz="6" w:space="0" w:color="auto"/>
              <w:bottom w:val="single" w:sz="6" w:space="0" w:color="auto"/>
            </w:tcBorders>
          </w:tcPr>
          <w:p w14:paraId="2B8C226F" w14:textId="77777777" w:rsidR="00BC2DAC" w:rsidRPr="00F10F71" w:rsidRDefault="00BC2DAC" w:rsidP="00877E99">
            <w:pPr>
              <w:spacing w:before="60" w:after="60" w:line="240" w:lineRule="auto"/>
              <w:rPr>
                <w:rFonts w:ascii="Calibri" w:hAnsi="Calibri" w:cs="Calibri"/>
                <w:sz w:val="20"/>
                <w:szCs w:val="20"/>
              </w:rPr>
            </w:pPr>
          </w:p>
        </w:tc>
        <w:tc>
          <w:tcPr>
            <w:tcW w:w="2880" w:type="dxa"/>
            <w:tcBorders>
              <w:top w:val="single" w:sz="6" w:space="0" w:color="auto"/>
              <w:bottom w:val="single" w:sz="6" w:space="0" w:color="auto"/>
            </w:tcBorders>
          </w:tcPr>
          <w:p w14:paraId="3A11D591" w14:textId="26EC7CBA" w:rsidR="00BC2DAC" w:rsidRPr="00F10F71" w:rsidRDefault="00BC2DAC" w:rsidP="00326B99">
            <w:pPr>
              <w:rPr>
                <w:rFonts w:ascii="Calibri" w:hAnsi="Calibri" w:cs="Calibri"/>
                <w:sz w:val="20"/>
                <w:szCs w:val="20"/>
              </w:rPr>
            </w:pPr>
            <w:r w:rsidRPr="00F10F71">
              <w:rPr>
                <w:rFonts w:ascii="Calibri" w:hAnsi="Calibri" w:cs="Calibri"/>
                <w:sz w:val="20"/>
                <w:szCs w:val="20"/>
              </w:rPr>
              <w:t>Change A.3 paragraph one, third line in from</w:t>
            </w:r>
            <w:r w:rsidRPr="00F10F71">
              <w:rPr>
                <w:rFonts w:ascii="Calibri" w:hAnsi="Calibri" w:cs="Calibri"/>
                <w:sz w:val="20"/>
                <w:szCs w:val="20"/>
              </w:rPr>
              <w:br/>
            </w:r>
            <w:r w:rsidRPr="00F10F71">
              <w:rPr>
                <w:sz w:val="20"/>
                <w:szCs w:val="20"/>
                <w:lang w:val="en-GB"/>
              </w:rPr>
              <w:t>“upcoming standard editions/</w:t>
            </w:r>
            <w:proofErr w:type="gramStart"/>
            <w:r w:rsidRPr="00F10F71">
              <w:rPr>
                <w:sz w:val="20"/>
                <w:szCs w:val="20"/>
                <w:lang w:val="en-GB"/>
              </w:rPr>
              <w:t>versions.“</w:t>
            </w:r>
            <w:proofErr w:type="gramEnd"/>
            <w:r w:rsidRPr="00F10F71">
              <w:rPr>
                <w:sz w:val="20"/>
                <w:szCs w:val="20"/>
                <w:lang w:val="en-GB"/>
              </w:rPr>
              <w:t xml:space="preserve"> to:</w:t>
            </w:r>
            <w:r w:rsidRPr="00F10F71">
              <w:rPr>
                <w:sz w:val="20"/>
                <w:szCs w:val="20"/>
                <w:lang w:val="en-GB"/>
              </w:rPr>
              <w:br/>
              <w:t>upcoming standard instances.</w:t>
            </w:r>
            <w:r w:rsidRPr="00F10F71">
              <w:rPr>
                <w:sz w:val="20"/>
                <w:szCs w:val="20"/>
                <w:lang w:val="en-GB"/>
              </w:rPr>
              <w:br/>
            </w:r>
            <w:r w:rsidRPr="00F10F71">
              <w:rPr>
                <w:rFonts w:ascii="Calibri" w:hAnsi="Calibri" w:cs="Calibri"/>
                <w:sz w:val="20"/>
                <w:szCs w:val="20"/>
              </w:rPr>
              <w:t>Change A.3 paragraph one, last three words from</w:t>
            </w:r>
            <w:r w:rsidRPr="00F10F71">
              <w:rPr>
                <w:rFonts w:ascii="Calibri" w:hAnsi="Calibri" w:cs="Calibri"/>
                <w:sz w:val="20"/>
                <w:szCs w:val="20"/>
              </w:rPr>
              <w:br/>
            </w:r>
            <w:r w:rsidRPr="00F10F71">
              <w:rPr>
                <w:sz w:val="20"/>
                <w:szCs w:val="20"/>
                <w:lang w:val="en-GB"/>
              </w:rPr>
              <w:t>“</w:t>
            </w:r>
            <w:r w:rsidRPr="00F10F71">
              <w:t>standard edition/instance.</w:t>
            </w:r>
            <w:r w:rsidRPr="00F10F71">
              <w:rPr>
                <w:sz w:val="20"/>
                <w:szCs w:val="20"/>
                <w:lang w:val="en-GB"/>
              </w:rPr>
              <w:t>“ to: standard instance.</w:t>
            </w:r>
          </w:p>
        </w:tc>
      </w:tr>
      <w:tr w:rsidR="00024C45" w:rsidRPr="00AD5B65" w14:paraId="11933804" w14:textId="77777777" w:rsidTr="00A30A6A">
        <w:trPr>
          <w:jc w:val="center"/>
        </w:trPr>
        <w:tc>
          <w:tcPr>
            <w:tcW w:w="802" w:type="dxa"/>
            <w:tcBorders>
              <w:top w:val="single" w:sz="6" w:space="0" w:color="auto"/>
              <w:bottom w:val="single" w:sz="6" w:space="0" w:color="auto"/>
            </w:tcBorders>
          </w:tcPr>
          <w:p w14:paraId="421566BA"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rai</w:t>
            </w:r>
            <w:r w:rsidRPr="00AD5B65">
              <w:rPr>
                <w:rFonts w:ascii="Calibri" w:hAnsi="Calibri" w:cs="Calibri"/>
                <w:color w:val="FF0000"/>
                <w:sz w:val="20"/>
                <w:szCs w:val="20"/>
              </w:rPr>
              <w:t>-022</w:t>
            </w:r>
          </w:p>
        </w:tc>
        <w:tc>
          <w:tcPr>
            <w:tcW w:w="1800" w:type="dxa"/>
            <w:tcBorders>
              <w:top w:val="single" w:sz="6" w:space="0" w:color="auto"/>
              <w:bottom w:val="single" w:sz="6" w:space="0" w:color="auto"/>
            </w:tcBorders>
          </w:tcPr>
          <w:p w14:paraId="4B485209"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A.3 Use of NISO SSOS …</w:t>
            </w:r>
          </w:p>
        </w:tc>
        <w:tc>
          <w:tcPr>
            <w:tcW w:w="990" w:type="dxa"/>
            <w:tcBorders>
              <w:top w:val="single" w:sz="6" w:space="0" w:color="auto"/>
              <w:bottom w:val="single" w:sz="6" w:space="0" w:color="auto"/>
            </w:tcBorders>
          </w:tcPr>
          <w:p w14:paraId="307FFAA3" w14:textId="77777777" w:rsidR="00BC2DAC" w:rsidRPr="00AD5B65" w:rsidRDefault="00BC2DAC" w:rsidP="00877E99">
            <w:pPr>
              <w:spacing w:before="60" w:after="60" w:line="240" w:lineRule="auto"/>
              <w:rPr>
                <w:rFonts w:ascii="Calibri" w:hAnsi="Calibri" w:cs="Calibri"/>
                <w:sz w:val="20"/>
                <w:szCs w:val="20"/>
              </w:rPr>
            </w:pPr>
            <w:r w:rsidRPr="00AD5B65">
              <w:rPr>
                <w:rFonts w:ascii="Calibri" w:hAnsi="Calibri" w:cs="Calibri"/>
                <w:sz w:val="20"/>
                <w:szCs w:val="20"/>
              </w:rPr>
              <w:t>ISO example</w:t>
            </w:r>
          </w:p>
        </w:tc>
        <w:tc>
          <w:tcPr>
            <w:tcW w:w="1080" w:type="dxa"/>
            <w:tcBorders>
              <w:top w:val="single" w:sz="6" w:space="0" w:color="auto"/>
              <w:bottom w:val="single" w:sz="6" w:space="0" w:color="auto"/>
            </w:tcBorders>
          </w:tcPr>
          <w:p w14:paraId="38BF111D" w14:textId="77777777" w:rsidR="00BC2DAC" w:rsidRPr="00AD5B65" w:rsidRDefault="00BC2DAC" w:rsidP="00877E99">
            <w:pPr>
              <w:spacing w:before="60" w:after="60" w:line="240" w:lineRule="auto"/>
              <w:rPr>
                <w:rFonts w:ascii="Calibri" w:hAnsi="Calibri" w:cs="Calibri"/>
                <w:sz w:val="20"/>
                <w:szCs w:val="20"/>
              </w:rPr>
            </w:pPr>
            <w:proofErr w:type="spellStart"/>
            <w:r w:rsidRPr="00AD5B65">
              <w:rPr>
                <w:rFonts w:ascii="Calibri" w:hAnsi="Calibri" w:cs="Calibri"/>
                <w:sz w:val="20"/>
                <w:szCs w:val="20"/>
              </w:rPr>
              <w:t>te</w:t>
            </w:r>
            <w:proofErr w:type="spellEnd"/>
            <w:r w:rsidRPr="00AD5B65">
              <w:rPr>
                <w:rFonts w:ascii="Calibri" w:hAnsi="Calibri" w:cs="Calibri"/>
                <w:sz w:val="20"/>
                <w:szCs w:val="20"/>
              </w:rPr>
              <w:t>/</w:t>
            </w:r>
            <w:proofErr w:type="spellStart"/>
            <w:r w:rsidRPr="00AD5B65">
              <w:rPr>
                <w:rFonts w:ascii="Calibri" w:hAnsi="Calibri" w:cs="Calibri"/>
                <w:sz w:val="20"/>
                <w:szCs w:val="20"/>
              </w:rPr>
              <w:t>ge</w:t>
            </w:r>
            <w:proofErr w:type="spellEnd"/>
          </w:p>
        </w:tc>
        <w:tc>
          <w:tcPr>
            <w:tcW w:w="4616" w:type="dxa"/>
            <w:tcBorders>
              <w:top w:val="single" w:sz="6" w:space="0" w:color="auto"/>
              <w:bottom w:val="single" w:sz="6" w:space="0" w:color="auto"/>
            </w:tcBorders>
          </w:tcPr>
          <w:p w14:paraId="15004D78" w14:textId="77777777" w:rsidR="00BC2DAC" w:rsidRPr="00F10F71" w:rsidRDefault="00BC2DAC" w:rsidP="00877E99">
            <w:pPr>
              <w:spacing w:before="60" w:after="60" w:line="240" w:lineRule="auto"/>
              <w:rPr>
                <w:rFonts w:ascii="Calibri" w:hAnsi="Calibri" w:cs="Calibri"/>
                <w:sz w:val="20"/>
                <w:szCs w:val="20"/>
              </w:rPr>
            </w:pPr>
            <w:r w:rsidRPr="00F10F71">
              <w:rPr>
                <w:rFonts w:ascii="Calibri" w:hAnsi="Calibri" w:cs="Calibri"/>
                <w:sz w:val="20"/>
                <w:szCs w:val="20"/>
              </w:rPr>
              <w:t>In the NISO version of the example, the aspect of “to replace” is missing completely. Since the aim and purpose of a standard may change in its development process (from “supersede” to “new standard”), should the aspect “planned” not be included?</w:t>
            </w:r>
          </w:p>
        </w:tc>
        <w:tc>
          <w:tcPr>
            <w:tcW w:w="2404" w:type="dxa"/>
            <w:tcBorders>
              <w:top w:val="single" w:sz="6" w:space="0" w:color="auto"/>
              <w:bottom w:val="single" w:sz="6" w:space="0" w:color="auto"/>
            </w:tcBorders>
          </w:tcPr>
          <w:p w14:paraId="47A8B675" w14:textId="77777777" w:rsidR="00BC2DAC" w:rsidRPr="00F10F71" w:rsidRDefault="00BC2DAC" w:rsidP="00877E99">
            <w:pPr>
              <w:spacing w:before="60" w:after="60" w:line="240" w:lineRule="auto"/>
              <w:rPr>
                <w:rFonts w:ascii="Calibri" w:hAnsi="Calibri" w:cs="Calibri"/>
                <w:sz w:val="20"/>
                <w:szCs w:val="20"/>
              </w:rPr>
            </w:pPr>
          </w:p>
        </w:tc>
        <w:tc>
          <w:tcPr>
            <w:tcW w:w="2880" w:type="dxa"/>
            <w:tcBorders>
              <w:top w:val="single" w:sz="6" w:space="0" w:color="auto"/>
              <w:bottom w:val="single" w:sz="6" w:space="0" w:color="auto"/>
            </w:tcBorders>
          </w:tcPr>
          <w:p w14:paraId="2E6C7362" w14:textId="66435F4B" w:rsidR="00BC2DAC" w:rsidRPr="00F10F71" w:rsidRDefault="00BC2DAC" w:rsidP="00326B99">
            <w:pPr>
              <w:rPr>
                <w:rFonts w:ascii="Calibri" w:hAnsi="Calibri" w:cs="Calibri"/>
                <w:sz w:val="20"/>
                <w:szCs w:val="20"/>
              </w:rPr>
            </w:pPr>
            <w:r w:rsidRPr="00F10F71">
              <w:rPr>
                <w:rFonts w:ascii="Calibri" w:hAnsi="Calibri" w:cs="Calibri"/>
                <w:sz w:val="20"/>
                <w:szCs w:val="20"/>
              </w:rPr>
              <w:t>See revised figure below.</w:t>
            </w:r>
          </w:p>
        </w:tc>
      </w:tr>
    </w:tbl>
    <w:p w14:paraId="78F765A8" w14:textId="77777777" w:rsidR="00BF7512" w:rsidRDefault="00BF7512" w:rsidP="00B05556">
      <w:pPr>
        <w:pStyle w:val="Footer"/>
        <w:tabs>
          <w:tab w:val="left" w:pos="284"/>
          <w:tab w:val="left" w:pos="1843"/>
          <w:tab w:val="left" w:pos="2268"/>
          <w:tab w:val="left" w:pos="3119"/>
          <w:tab w:val="left" w:pos="4395"/>
        </w:tabs>
        <w:spacing w:before="20" w:after="20"/>
        <w:rPr>
          <w:rStyle w:val="PageNumber"/>
          <w:rFonts w:ascii="Calibri" w:hAnsi="Calibri" w:cs="Calibri"/>
          <w:b/>
          <w:szCs w:val="20"/>
        </w:rPr>
      </w:pPr>
    </w:p>
    <w:p w14:paraId="31660B8F" w14:textId="77777777" w:rsidR="00257AB8" w:rsidRPr="00AD5B65" w:rsidRDefault="00257AB8" w:rsidP="00257AB8">
      <w:pPr>
        <w:pStyle w:val="Footer"/>
        <w:tabs>
          <w:tab w:val="left" w:pos="284"/>
          <w:tab w:val="left" w:pos="1843"/>
          <w:tab w:val="left" w:pos="2268"/>
          <w:tab w:val="left" w:pos="3119"/>
          <w:tab w:val="left" w:pos="4395"/>
        </w:tabs>
        <w:spacing w:before="20" w:after="20"/>
        <w:rPr>
          <w:rStyle w:val="PageNumber"/>
          <w:rFonts w:ascii="Calibri" w:hAnsi="Calibri" w:cs="Calibri"/>
          <w:bCs/>
          <w:szCs w:val="20"/>
        </w:rPr>
      </w:pPr>
      <w:r w:rsidRPr="00AD5B65">
        <w:rPr>
          <w:rStyle w:val="PageNumber"/>
          <w:rFonts w:ascii="Calibri" w:hAnsi="Calibri" w:cs="Calibri"/>
          <w:b/>
          <w:szCs w:val="20"/>
        </w:rPr>
        <w:t>*</w:t>
      </w:r>
      <w:r w:rsidRPr="00AD5B65">
        <w:rPr>
          <w:rStyle w:val="PageNumber"/>
          <w:rFonts w:ascii="Calibri" w:hAnsi="Calibri" w:cs="Calibri"/>
          <w:b/>
          <w:szCs w:val="20"/>
        </w:rPr>
        <w:tab/>
        <w:t>Type of comment:</w:t>
      </w:r>
      <w:r w:rsidRPr="00AD5B65">
        <w:rPr>
          <w:rStyle w:val="PageNumber"/>
          <w:rFonts w:ascii="Calibri" w:hAnsi="Calibri" w:cs="Calibri"/>
          <w:bCs/>
          <w:szCs w:val="20"/>
        </w:rPr>
        <w:tab/>
      </w:r>
      <w:proofErr w:type="spellStart"/>
      <w:r w:rsidRPr="00AD5B65">
        <w:rPr>
          <w:rStyle w:val="PageNumber"/>
          <w:rFonts w:ascii="Calibri" w:hAnsi="Calibri" w:cs="Calibri"/>
          <w:b/>
          <w:szCs w:val="20"/>
        </w:rPr>
        <w:t>ge</w:t>
      </w:r>
      <w:proofErr w:type="spellEnd"/>
      <w:r w:rsidRPr="00AD5B65">
        <w:rPr>
          <w:rStyle w:val="PageNumber"/>
          <w:rFonts w:ascii="Calibri" w:hAnsi="Calibri" w:cs="Calibri"/>
          <w:bCs/>
          <w:szCs w:val="20"/>
        </w:rPr>
        <w:t xml:space="preserve"> = general</w:t>
      </w:r>
      <w:r w:rsidRPr="00AD5B65">
        <w:rPr>
          <w:rStyle w:val="PageNumber"/>
          <w:rFonts w:ascii="Calibri" w:hAnsi="Calibri" w:cs="Calibri"/>
          <w:bCs/>
          <w:szCs w:val="20"/>
        </w:rPr>
        <w:tab/>
      </w:r>
      <w:proofErr w:type="spellStart"/>
      <w:r w:rsidRPr="00AD5B65">
        <w:rPr>
          <w:rStyle w:val="PageNumber"/>
          <w:rFonts w:ascii="Calibri" w:hAnsi="Calibri" w:cs="Calibri"/>
          <w:b/>
          <w:szCs w:val="20"/>
        </w:rPr>
        <w:t>te</w:t>
      </w:r>
      <w:proofErr w:type="spellEnd"/>
      <w:r w:rsidRPr="00AD5B65">
        <w:rPr>
          <w:rStyle w:val="PageNumber"/>
          <w:rFonts w:ascii="Calibri" w:hAnsi="Calibri" w:cs="Calibri"/>
          <w:bCs/>
          <w:szCs w:val="20"/>
        </w:rPr>
        <w:t xml:space="preserve"> = technical </w:t>
      </w:r>
      <w:r w:rsidRPr="00AD5B65">
        <w:rPr>
          <w:rStyle w:val="PageNumber"/>
          <w:rFonts w:ascii="Calibri" w:hAnsi="Calibri" w:cs="Calibri"/>
          <w:bCs/>
          <w:szCs w:val="20"/>
        </w:rPr>
        <w:tab/>
      </w:r>
      <w:r w:rsidRPr="00AD5B65">
        <w:rPr>
          <w:rStyle w:val="PageNumber"/>
          <w:rFonts w:ascii="Calibri" w:hAnsi="Calibri" w:cs="Calibri"/>
          <w:b/>
          <w:szCs w:val="20"/>
        </w:rPr>
        <w:t>ed</w:t>
      </w:r>
      <w:r w:rsidRPr="00AD5B65">
        <w:rPr>
          <w:rStyle w:val="PageNumber"/>
          <w:rFonts w:ascii="Calibri" w:hAnsi="Calibri" w:cs="Calibri"/>
          <w:bCs/>
          <w:szCs w:val="20"/>
        </w:rPr>
        <w:t xml:space="preserve"> = editorial </w:t>
      </w:r>
    </w:p>
    <w:p w14:paraId="32D6448B" w14:textId="77777777" w:rsidR="00257AB8" w:rsidRPr="00AD5B65" w:rsidRDefault="00257AB8" w:rsidP="00257AB8">
      <w:pPr>
        <w:pStyle w:val="Footer"/>
        <w:rPr>
          <w:rStyle w:val="PageNumber"/>
          <w:rFonts w:ascii="Calibri" w:hAnsi="Calibri" w:cs="Calibri"/>
          <w:i/>
          <w:iCs/>
          <w:szCs w:val="20"/>
        </w:rPr>
      </w:pPr>
      <w:r w:rsidRPr="00AD5B65">
        <w:rPr>
          <w:rStyle w:val="PageNumber"/>
          <w:rFonts w:ascii="Calibri" w:hAnsi="Calibri" w:cs="Calibri"/>
          <w:i/>
          <w:iCs/>
          <w:szCs w:val="20"/>
        </w:rPr>
        <w:t>(From ISO/IEC/CEN/</w:t>
      </w:r>
      <w:proofErr w:type="gramStart"/>
      <w:r w:rsidRPr="00AD5B65">
        <w:rPr>
          <w:rStyle w:val="PageNumber"/>
          <w:rFonts w:ascii="Calibri" w:hAnsi="Calibri" w:cs="Calibri"/>
          <w:i/>
          <w:iCs/>
          <w:szCs w:val="20"/>
        </w:rPr>
        <w:t>CENELEC  electronic</w:t>
      </w:r>
      <w:proofErr w:type="gramEnd"/>
      <w:r w:rsidRPr="00AD5B65">
        <w:rPr>
          <w:rStyle w:val="PageNumber"/>
          <w:rFonts w:ascii="Calibri" w:hAnsi="Calibri" w:cs="Calibri"/>
          <w:i/>
          <w:iCs/>
          <w:szCs w:val="20"/>
        </w:rPr>
        <w:t xml:space="preserve"> balloting commenting template/version 2012-03 template)</w:t>
      </w:r>
    </w:p>
    <w:p w14:paraId="377279DB" w14:textId="11E1CEF5" w:rsidR="00362C9E" w:rsidRPr="00216B01" w:rsidRDefault="00257AB8" w:rsidP="00362C9E">
      <w:pPr>
        <w:sectPr w:rsidR="00362C9E" w:rsidRPr="00216B01" w:rsidSect="00216B01">
          <w:headerReference w:type="default" r:id="rId8"/>
          <w:footerReference w:type="default" r:id="rId9"/>
          <w:footnotePr>
            <w:numFmt w:val="chicago"/>
          </w:footnotePr>
          <w:pgSz w:w="15840" w:h="12240" w:orient="landscape" w:code="1"/>
          <w:pgMar w:top="864" w:right="504" w:bottom="1008" w:left="432" w:header="288" w:footer="432" w:gutter="0"/>
          <w:cols w:space="720"/>
          <w:docGrid w:linePitch="360"/>
        </w:sectPr>
      </w:pPr>
      <w:r>
        <w:br/>
      </w:r>
    </w:p>
    <w:p w14:paraId="1D77354A" w14:textId="3E64821E" w:rsidR="00BF7512" w:rsidRDefault="00BF7512" w:rsidP="00B05556">
      <w:pPr>
        <w:pStyle w:val="Footer"/>
        <w:tabs>
          <w:tab w:val="left" w:pos="284"/>
          <w:tab w:val="left" w:pos="1843"/>
          <w:tab w:val="left" w:pos="2268"/>
          <w:tab w:val="left" w:pos="3119"/>
          <w:tab w:val="left" w:pos="4395"/>
        </w:tabs>
        <w:spacing w:before="20" w:after="20"/>
        <w:rPr>
          <w:rStyle w:val="PageNumber"/>
          <w:rFonts w:ascii="Calibri" w:hAnsi="Calibri" w:cs="Calibri"/>
          <w:b/>
          <w:szCs w:val="20"/>
        </w:rPr>
      </w:pPr>
      <w:r>
        <w:rPr>
          <w:rStyle w:val="PageNumber"/>
          <w:rFonts w:ascii="Calibri" w:hAnsi="Calibri" w:cs="Calibri"/>
          <w:b/>
          <w:szCs w:val="20"/>
        </w:rPr>
        <w:lastRenderedPageBreak/>
        <w:t>Propose (for rai-022)</w:t>
      </w:r>
    </w:p>
    <w:tbl>
      <w:tblPr>
        <w:tblStyle w:val="TableGrid"/>
        <w:tblW w:w="9611" w:type="dxa"/>
        <w:tblInd w:w="-252" w:type="dxa"/>
        <w:tblLook w:val="04A0" w:firstRow="1" w:lastRow="0" w:firstColumn="1" w:lastColumn="0" w:noHBand="0" w:noVBand="1"/>
      </w:tblPr>
      <w:tblGrid>
        <w:gridCol w:w="252"/>
        <w:gridCol w:w="2405"/>
        <w:gridCol w:w="20"/>
        <w:gridCol w:w="407"/>
        <w:gridCol w:w="23"/>
        <w:gridCol w:w="2896"/>
        <w:gridCol w:w="45"/>
        <w:gridCol w:w="382"/>
        <w:gridCol w:w="48"/>
        <w:gridCol w:w="3062"/>
        <w:gridCol w:w="71"/>
      </w:tblGrid>
      <w:tr w:rsidR="00BF7512" w14:paraId="476D591F" w14:textId="77777777" w:rsidTr="00362C9E">
        <w:trPr>
          <w:gridBefore w:val="1"/>
          <w:wBefore w:w="252" w:type="dxa"/>
          <w:cantSplit/>
        </w:trPr>
        <w:tc>
          <w:tcPr>
            <w:tcW w:w="9359" w:type="dxa"/>
            <w:gridSpan w:val="10"/>
            <w:tcBorders>
              <w:top w:val="nil"/>
              <w:left w:val="nil"/>
              <w:bottom w:val="nil"/>
              <w:right w:val="nil"/>
            </w:tcBorders>
          </w:tcPr>
          <w:p w14:paraId="65844304" w14:textId="77777777" w:rsidR="00BF7512" w:rsidRPr="005E180D" w:rsidRDefault="00BF7512" w:rsidP="00E2678B">
            <w:pPr>
              <w:keepNext/>
              <w:rPr>
                <w:b/>
                <w:lang w:val="en-GB" w:eastAsia="ja-JP"/>
              </w:rPr>
            </w:pPr>
            <w:r w:rsidRPr="005E180D">
              <w:rPr>
                <w:b/>
                <w:lang w:val="en-GB" w:eastAsia="ja-JP"/>
              </w:rPr>
              <w:t xml:space="preserve">Example from ISO website </w:t>
            </w:r>
            <w:r>
              <w:rPr>
                <w:b/>
                <w:lang w:val="en-GB" w:eastAsia="ja-JP"/>
              </w:rPr>
              <w:t xml:space="preserve">using </w:t>
            </w:r>
            <w:r w:rsidRPr="005E180D">
              <w:rPr>
                <w:b/>
                <w:lang w:val="en-GB" w:eastAsia="ja-JP"/>
              </w:rPr>
              <w:t>ISO terminology</w:t>
            </w:r>
          </w:p>
          <w:p w14:paraId="1E0BD815" w14:textId="77777777" w:rsidR="00BF7512" w:rsidRDefault="00BF7512" w:rsidP="00F14168">
            <w:pPr>
              <w:keepNext/>
              <w:rPr>
                <w:lang w:val="en-GB" w:eastAsia="ja-JP"/>
              </w:rPr>
            </w:pPr>
          </w:p>
        </w:tc>
      </w:tr>
      <w:tr w:rsidR="00BF7512" w14:paraId="1019346A" w14:textId="77777777" w:rsidTr="00362C9E">
        <w:trPr>
          <w:gridAfter w:val="1"/>
          <w:wAfter w:w="71" w:type="dxa"/>
          <w:cantSplit/>
        </w:trPr>
        <w:tc>
          <w:tcPr>
            <w:tcW w:w="2657" w:type="dxa"/>
            <w:gridSpan w:val="2"/>
            <w:tcBorders>
              <w:top w:val="nil"/>
              <w:left w:val="nil"/>
              <w:bottom w:val="nil"/>
              <w:right w:val="nil"/>
            </w:tcBorders>
          </w:tcPr>
          <w:p w14:paraId="4900DCA4" w14:textId="77777777" w:rsidR="00BF7512" w:rsidRPr="00A13845" w:rsidRDefault="00BF7512" w:rsidP="00E2678B">
            <w:pPr>
              <w:rPr>
                <w:b/>
                <w:bCs/>
                <w:sz w:val="24"/>
                <w:szCs w:val="24"/>
                <w:lang w:val="en-GB" w:eastAsia="ja-JP"/>
              </w:rPr>
            </w:pPr>
            <w:r w:rsidRPr="00A13845">
              <w:rPr>
                <w:b/>
                <w:bCs/>
                <w:sz w:val="24"/>
                <w:szCs w:val="24"/>
                <w:lang w:val="en-GB" w:eastAsia="ja-JP"/>
              </w:rPr>
              <w:t>PREVIOUSLY</w:t>
            </w:r>
          </w:p>
        </w:tc>
        <w:tc>
          <w:tcPr>
            <w:tcW w:w="427" w:type="dxa"/>
            <w:gridSpan w:val="2"/>
            <w:tcBorders>
              <w:top w:val="nil"/>
              <w:left w:val="nil"/>
              <w:bottom w:val="nil"/>
              <w:right w:val="nil"/>
            </w:tcBorders>
          </w:tcPr>
          <w:p w14:paraId="411D6C60" w14:textId="77777777" w:rsidR="00BF7512" w:rsidRPr="00A13845" w:rsidRDefault="00BF7512" w:rsidP="00E2678B">
            <w:pPr>
              <w:rPr>
                <w:b/>
                <w:bCs/>
                <w:sz w:val="24"/>
                <w:szCs w:val="24"/>
                <w:lang w:val="en-GB" w:eastAsia="ja-JP"/>
              </w:rPr>
            </w:pPr>
          </w:p>
        </w:tc>
        <w:tc>
          <w:tcPr>
            <w:tcW w:w="2919" w:type="dxa"/>
            <w:gridSpan w:val="2"/>
            <w:tcBorders>
              <w:top w:val="nil"/>
              <w:left w:val="nil"/>
              <w:bottom w:val="nil"/>
              <w:right w:val="nil"/>
            </w:tcBorders>
          </w:tcPr>
          <w:p w14:paraId="20D36ED3" w14:textId="77777777" w:rsidR="00BF7512" w:rsidRPr="00A13845" w:rsidRDefault="00BF7512" w:rsidP="00E2678B">
            <w:pPr>
              <w:rPr>
                <w:b/>
                <w:bCs/>
                <w:sz w:val="24"/>
                <w:szCs w:val="24"/>
                <w:lang w:val="en-GB" w:eastAsia="ja-JP"/>
              </w:rPr>
            </w:pPr>
            <w:r w:rsidRPr="00A13845">
              <w:rPr>
                <w:b/>
                <w:bCs/>
                <w:sz w:val="24"/>
                <w:szCs w:val="24"/>
                <w:lang w:val="en-GB" w:eastAsia="ja-JP"/>
              </w:rPr>
              <w:t>NOW</w:t>
            </w:r>
          </w:p>
        </w:tc>
        <w:tc>
          <w:tcPr>
            <w:tcW w:w="427" w:type="dxa"/>
            <w:gridSpan w:val="2"/>
            <w:tcBorders>
              <w:top w:val="nil"/>
              <w:left w:val="nil"/>
              <w:bottom w:val="nil"/>
              <w:right w:val="nil"/>
            </w:tcBorders>
          </w:tcPr>
          <w:p w14:paraId="6A4F6739" w14:textId="77777777" w:rsidR="00BF7512" w:rsidRPr="00A13845" w:rsidRDefault="00BF7512" w:rsidP="00E2678B">
            <w:pPr>
              <w:rPr>
                <w:b/>
                <w:bCs/>
                <w:sz w:val="24"/>
                <w:szCs w:val="24"/>
                <w:lang w:val="en-GB" w:eastAsia="ja-JP"/>
              </w:rPr>
            </w:pPr>
          </w:p>
        </w:tc>
        <w:tc>
          <w:tcPr>
            <w:tcW w:w="3110" w:type="dxa"/>
            <w:gridSpan w:val="2"/>
            <w:tcBorders>
              <w:top w:val="nil"/>
              <w:left w:val="nil"/>
              <w:bottom w:val="nil"/>
              <w:right w:val="nil"/>
            </w:tcBorders>
          </w:tcPr>
          <w:p w14:paraId="0337D5FE" w14:textId="77777777" w:rsidR="00BF7512" w:rsidRPr="00A13845" w:rsidRDefault="00BF7512" w:rsidP="00E2678B">
            <w:pPr>
              <w:rPr>
                <w:b/>
                <w:bCs/>
                <w:sz w:val="24"/>
                <w:szCs w:val="24"/>
                <w:lang w:val="en-GB" w:eastAsia="ja-JP"/>
              </w:rPr>
            </w:pPr>
            <w:r w:rsidRPr="00A13845">
              <w:rPr>
                <w:b/>
                <w:bCs/>
                <w:sz w:val="24"/>
                <w:szCs w:val="24"/>
                <w:lang w:val="en-GB" w:eastAsia="ja-JP"/>
              </w:rPr>
              <w:t>WILL BE REPLACED BY</w:t>
            </w:r>
          </w:p>
        </w:tc>
      </w:tr>
      <w:tr w:rsidR="00BF7512" w14:paraId="32B6C590" w14:textId="77777777" w:rsidTr="00362C9E">
        <w:trPr>
          <w:gridAfter w:val="1"/>
          <w:wAfter w:w="71" w:type="dxa"/>
          <w:cantSplit/>
        </w:trPr>
        <w:tc>
          <w:tcPr>
            <w:tcW w:w="2657" w:type="dxa"/>
            <w:gridSpan w:val="2"/>
            <w:tcBorders>
              <w:top w:val="nil"/>
              <w:left w:val="nil"/>
              <w:bottom w:val="nil"/>
              <w:right w:val="nil"/>
            </w:tcBorders>
            <w:shd w:val="clear" w:color="auto" w:fill="EEECE1" w:themeFill="background2"/>
          </w:tcPr>
          <w:p w14:paraId="31FC7065" w14:textId="77777777" w:rsidR="00BF7512" w:rsidRPr="005E180D" w:rsidRDefault="00BF7512" w:rsidP="00E2678B">
            <w:pPr>
              <w:rPr>
                <w:sz w:val="18"/>
                <w:szCs w:val="18"/>
                <w:lang w:val="en-GB" w:eastAsia="ja-JP"/>
              </w:rPr>
            </w:pPr>
            <w:r w:rsidRPr="005E180D">
              <w:rPr>
                <w:sz w:val="18"/>
                <w:szCs w:val="18"/>
                <w:lang w:val="en-GB" w:eastAsia="ja-JP"/>
              </w:rPr>
              <w:t>WITHDRAWN</w:t>
            </w:r>
          </w:p>
        </w:tc>
        <w:tc>
          <w:tcPr>
            <w:tcW w:w="427" w:type="dxa"/>
            <w:gridSpan w:val="2"/>
            <w:vMerge w:val="restart"/>
            <w:tcBorders>
              <w:top w:val="nil"/>
              <w:left w:val="nil"/>
              <w:right w:val="nil"/>
            </w:tcBorders>
            <w:vAlign w:val="center"/>
          </w:tcPr>
          <w:p w14:paraId="3C70B1C7" w14:textId="77777777" w:rsidR="00BF7512" w:rsidRPr="000A58C3" w:rsidRDefault="00BF7512" w:rsidP="00E2678B">
            <w:pPr>
              <w:jc w:val="both"/>
              <w:rPr>
                <w:lang w:val="en-GB" w:eastAsia="ja-JP"/>
              </w:rPr>
            </w:pPr>
            <w:r w:rsidRPr="00767729">
              <w:rPr>
                <w:b/>
                <w:sz w:val="36"/>
                <w:szCs w:val="36"/>
                <w:lang w:val="en-GB" w:eastAsia="ja-JP"/>
              </w:rPr>
              <w:t>&gt;</w:t>
            </w:r>
          </w:p>
        </w:tc>
        <w:tc>
          <w:tcPr>
            <w:tcW w:w="2919" w:type="dxa"/>
            <w:gridSpan w:val="2"/>
            <w:tcBorders>
              <w:top w:val="nil"/>
              <w:left w:val="nil"/>
              <w:bottom w:val="nil"/>
              <w:right w:val="nil"/>
            </w:tcBorders>
            <w:shd w:val="clear" w:color="auto" w:fill="595959" w:themeFill="text1" w:themeFillTint="A6"/>
          </w:tcPr>
          <w:p w14:paraId="4A60E606" w14:textId="77777777" w:rsidR="00BF7512" w:rsidRPr="005E180D" w:rsidRDefault="00BF7512" w:rsidP="00E2678B">
            <w:pPr>
              <w:rPr>
                <w:color w:val="FFFFFF" w:themeColor="background1"/>
                <w:sz w:val="18"/>
                <w:szCs w:val="18"/>
                <w:lang w:val="en-GB" w:eastAsia="ja-JP"/>
              </w:rPr>
            </w:pPr>
            <w:r w:rsidRPr="005E180D">
              <w:rPr>
                <w:color w:val="FFFFFF" w:themeColor="background1"/>
                <w:sz w:val="18"/>
                <w:szCs w:val="18"/>
                <w:lang w:val="en-GB" w:eastAsia="ja-JP"/>
              </w:rPr>
              <w:t>PUBLISHED</w:t>
            </w:r>
          </w:p>
        </w:tc>
        <w:tc>
          <w:tcPr>
            <w:tcW w:w="427" w:type="dxa"/>
            <w:gridSpan w:val="2"/>
            <w:vMerge w:val="restart"/>
            <w:tcBorders>
              <w:top w:val="nil"/>
              <w:left w:val="nil"/>
              <w:right w:val="nil"/>
            </w:tcBorders>
            <w:vAlign w:val="center"/>
          </w:tcPr>
          <w:p w14:paraId="02656001" w14:textId="77777777" w:rsidR="00BF7512" w:rsidRDefault="00BF7512" w:rsidP="00E2678B">
            <w:pPr>
              <w:jc w:val="center"/>
              <w:rPr>
                <w:lang w:val="en-GB" w:eastAsia="ja-JP"/>
              </w:rPr>
            </w:pPr>
            <w:r w:rsidRPr="00767729">
              <w:rPr>
                <w:b/>
                <w:sz w:val="36"/>
                <w:szCs w:val="36"/>
                <w:lang w:val="en-GB" w:eastAsia="ja-JP"/>
              </w:rPr>
              <w:t>&gt;</w:t>
            </w:r>
          </w:p>
        </w:tc>
        <w:tc>
          <w:tcPr>
            <w:tcW w:w="3110" w:type="dxa"/>
            <w:gridSpan w:val="2"/>
            <w:tcBorders>
              <w:top w:val="nil"/>
              <w:left w:val="nil"/>
              <w:bottom w:val="nil"/>
              <w:right w:val="nil"/>
            </w:tcBorders>
            <w:shd w:val="clear" w:color="auto" w:fill="EEECE1" w:themeFill="background2"/>
          </w:tcPr>
          <w:p w14:paraId="0620C874" w14:textId="77777777" w:rsidR="00BF7512" w:rsidRPr="005E180D" w:rsidRDefault="00BF7512" w:rsidP="00E2678B">
            <w:pPr>
              <w:rPr>
                <w:sz w:val="18"/>
                <w:szCs w:val="18"/>
                <w:lang w:val="en-GB" w:eastAsia="ja-JP"/>
              </w:rPr>
            </w:pPr>
            <w:r w:rsidRPr="005E180D">
              <w:rPr>
                <w:sz w:val="18"/>
                <w:szCs w:val="18"/>
                <w:lang w:val="en-GB" w:eastAsia="ja-JP"/>
              </w:rPr>
              <w:t>UNDER DEVELOPMENT</w:t>
            </w:r>
          </w:p>
        </w:tc>
      </w:tr>
      <w:tr w:rsidR="00BF7512" w14:paraId="4AD58EE0" w14:textId="77777777" w:rsidTr="00362C9E">
        <w:trPr>
          <w:gridAfter w:val="1"/>
          <w:wAfter w:w="71" w:type="dxa"/>
          <w:cantSplit/>
        </w:trPr>
        <w:tc>
          <w:tcPr>
            <w:tcW w:w="2657" w:type="dxa"/>
            <w:gridSpan w:val="2"/>
            <w:tcBorders>
              <w:top w:val="nil"/>
              <w:left w:val="nil"/>
              <w:bottom w:val="single" w:sz="4" w:space="0" w:color="auto"/>
              <w:right w:val="nil"/>
            </w:tcBorders>
            <w:shd w:val="clear" w:color="auto" w:fill="EEECE1" w:themeFill="background2"/>
          </w:tcPr>
          <w:p w14:paraId="28C5F15B" w14:textId="77777777" w:rsidR="00BF7512" w:rsidRPr="005E180D" w:rsidRDefault="00BF7512" w:rsidP="00E2678B">
            <w:pPr>
              <w:rPr>
                <w:b/>
                <w:lang w:val="en-GB" w:eastAsia="ja-JP"/>
              </w:rPr>
            </w:pPr>
            <w:r w:rsidRPr="005E180D">
              <w:rPr>
                <w:b/>
                <w:lang w:val="en-GB" w:eastAsia="ja-JP"/>
              </w:rPr>
              <w:t>ISO/IEC 2382-37:2012</w:t>
            </w:r>
          </w:p>
        </w:tc>
        <w:tc>
          <w:tcPr>
            <w:tcW w:w="427" w:type="dxa"/>
            <w:gridSpan w:val="2"/>
            <w:vMerge/>
            <w:tcBorders>
              <w:left w:val="nil"/>
              <w:bottom w:val="nil"/>
              <w:right w:val="nil"/>
            </w:tcBorders>
          </w:tcPr>
          <w:p w14:paraId="4CC908A9" w14:textId="77777777" w:rsidR="00BF7512" w:rsidRDefault="00BF7512" w:rsidP="00E2678B">
            <w:pPr>
              <w:rPr>
                <w:lang w:val="en-GB" w:eastAsia="ja-JP"/>
              </w:rPr>
            </w:pPr>
          </w:p>
        </w:tc>
        <w:tc>
          <w:tcPr>
            <w:tcW w:w="2919" w:type="dxa"/>
            <w:gridSpan w:val="2"/>
            <w:tcBorders>
              <w:top w:val="nil"/>
              <w:left w:val="nil"/>
              <w:bottom w:val="nil"/>
              <w:right w:val="nil"/>
            </w:tcBorders>
            <w:shd w:val="clear" w:color="auto" w:fill="595959" w:themeFill="text1" w:themeFillTint="A6"/>
          </w:tcPr>
          <w:p w14:paraId="575E205C" w14:textId="77777777" w:rsidR="00BF7512" w:rsidRPr="005E180D" w:rsidRDefault="00BF7512" w:rsidP="00E2678B">
            <w:pPr>
              <w:rPr>
                <w:b/>
                <w:color w:val="FFFFFF" w:themeColor="background1"/>
                <w:lang w:val="en-GB" w:eastAsia="ja-JP"/>
              </w:rPr>
            </w:pPr>
            <w:r w:rsidRPr="005E180D">
              <w:rPr>
                <w:b/>
                <w:color w:val="FFFFFF" w:themeColor="background1"/>
                <w:lang w:val="en-GB" w:eastAsia="ja-JP"/>
              </w:rPr>
              <w:t>ISO/IEC 2382-37:2017</w:t>
            </w:r>
          </w:p>
          <w:p w14:paraId="510C4D3A" w14:textId="77777777" w:rsidR="00BF7512" w:rsidRPr="005E180D" w:rsidRDefault="00BF7512" w:rsidP="00E2678B">
            <w:pPr>
              <w:rPr>
                <w:color w:val="FFFFFF" w:themeColor="background1"/>
                <w:lang w:val="en-GB" w:eastAsia="ja-JP"/>
              </w:rPr>
            </w:pPr>
          </w:p>
        </w:tc>
        <w:tc>
          <w:tcPr>
            <w:tcW w:w="427" w:type="dxa"/>
            <w:gridSpan w:val="2"/>
            <w:vMerge/>
            <w:tcBorders>
              <w:left w:val="nil"/>
              <w:bottom w:val="nil"/>
              <w:right w:val="nil"/>
            </w:tcBorders>
          </w:tcPr>
          <w:p w14:paraId="5FFB81CF" w14:textId="77777777" w:rsidR="00BF7512" w:rsidRDefault="00BF7512" w:rsidP="00E2678B">
            <w:pPr>
              <w:rPr>
                <w:lang w:val="en-GB" w:eastAsia="ja-JP"/>
              </w:rPr>
            </w:pPr>
          </w:p>
        </w:tc>
        <w:tc>
          <w:tcPr>
            <w:tcW w:w="3110" w:type="dxa"/>
            <w:gridSpan w:val="2"/>
            <w:tcBorders>
              <w:top w:val="nil"/>
              <w:left w:val="nil"/>
              <w:bottom w:val="single" w:sz="4" w:space="0" w:color="auto"/>
              <w:right w:val="nil"/>
            </w:tcBorders>
            <w:shd w:val="clear" w:color="auto" w:fill="EEECE1" w:themeFill="background2"/>
          </w:tcPr>
          <w:p w14:paraId="4EAFD6F0" w14:textId="77777777" w:rsidR="00BF7512" w:rsidRPr="005E180D" w:rsidRDefault="00BF7512" w:rsidP="00E2678B">
            <w:pPr>
              <w:rPr>
                <w:b/>
                <w:lang w:val="en-GB" w:eastAsia="ja-JP"/>
              </w:rPr>
            </w:pPr>
            <w:r w:rsidRPr="005E180D">
              <w:rPr>
                <w:b/>
                <w:lang w:val="en-GB" w:eastAsia="ja-JP"/>
              </w:rPr>
              <w:t>ISO/IEC FDIS 2382-37</w:t>
            </w:r>
          </w:p>
        </w:tc>
      </w:tr>
      <w:tr w:rsidR="00BF7512" w14:paraId="6EA97FD2" w14:textId="77777777" w:rsidTr="00362C9E">
        <w:trPr>
          <w:gridAfter w:val="1"/>
          <w:wAfter w:w="71" w:type="dxa"/>
          <w:cantSplit/>
        </w:trPr>
        <w:tc>
          <w:tcPr>
            <w:tcW w:w="2657" w:type="dxa"/>
            <w:gridSpan w:val="2"/>
            <w:tcBorders>
              <w:top w:val="single" w:sz="4" w:space="0" w:color="auto"/>
              <w:left w:val="nil"/>
              <w:bottom w:val="nil"/>
              <w:right w:val="nil"/>
            </w:tcBorders>
          </w:tcPr>
          <w:p w14:paraId="7DD71178" w14:textId="77777777" w:rsidR="00BF7512" w:rsidRDefault="00BF7512" w:rsidP="00E2678B">
            <w:pPr>
              <w:rPr>
                <w:lang w:val="en-GB" w:eastAsia="ja-JP"/>
              </w:rPr>
            </w:pPr>
          </w:p>
        </w:tc>
        <w:tc>
          <w:tcPr>
            <w:tcW w:w="427" w:type="dxa"/>
            <w:gridSpan w:val="2"/>
            <w:tcBorders>
              <w:top w:val="nil"/>
              <w:left w:val="nil"/>
              <w:bottom w:val="nil"/>
              <w:right w:val="nil"/>
            </w:tcBorders>
          </w:tcPr>
          <w:p w14:paraId="3EC63097" w14:textId="77777777" w:rsidR="00BF7512" w:rsidRDefault="00BF7512" w:rsidP="00E2678B">
            <w:pPr>
              <w:rPr>
                <w:lang w:val="en-GB" w:eastAsia="ja-JP"/>
              </w:rPr>
            </w:pPr>
          </w:p>
        </w:tc>
        <w:tc>
          <w:tcPr>
            <w:tcW w:w="2919" w:type="dxa"/>
            <w:gridSpan w:val="2"/>
            <w:tcBorders>
              <w:top w:val="nil"/>
              <w:left w:val="nil"/>
              <w:bottom w:val="single" w:sz="4" w:space="0" w:color="auto"/>
              <w:right w:val="nil"/>
            </w:tcBorders>
            <w:shd w:val="clear" w:color="auto" w:fill="595959" w:themeFill="text1" w:themeFillTint="A6"/>
          </w:tcPr>
          <w:p w14:paraId="5442DE68" w14:textId="77777777" w:rsidR="00BF7512" w:rsidRPr="005E180D" w:rsidRDefault="00BF7512" w:rsidP="00E2678B">
            <w:pPr>
              <w:rPr>
                <w:color w:val="FFFFFF" w:themeColor="background1"/>
                <w:sz w:val="18"/>
                <w:szCs w:val="18"/>
                <w:lang w:val="en-GB" w:eastAsia="ja-JP"/>
              </w:rPr>
            </w:pPr>
            <w:r w:rsidRPr="005E180D">
              <w:rPr>
                <w:color w:val="FFFFFF" w:themeColor="background1"/>
                <w:sz w:val="18"/>
                <w:szCs w:val="18"/>
                <w:lang w:val="en-GB" w:eastAsia="ja-JP"/>
              </w:rPr>
              <w:t>A standard is reviewed every 5 years</w:t>
            </w:r>
            <w:r>
              <w:rPr>
                <w:color w:val="FFFFFF" w:themeColor="background1"/>
                <w:sz w:val="18"/>
                <w:szCs w:val="18"/>
                <w:lang w:val="en-GB" w:eastAsia="ja-JP"/>
              </w:rPr>
              <w:t xml:space="preserve"> </w:t>
            </w:r>
            <w:r w:rsidRPr="005E180D">
              <w:rPr>
                <w:color w:val="FFFFFF" w:themeColor="background1"/>
                <w:sz w:val="18"/>
                <w:szCs w:val="18"/>
                <w:lang w:val="en-GB" w:eastAsia="ja-JP"/>
              </w:rPr>
              <w:t>Stage:90.92 (To be revised)</w:t>
            </w:r>
          </w:p>
        </w:tc>
        <w:tc>
          <w:tcPr>
            <w:tcW w:w="427" w:type="dxa"/>
            <w:gridSpan w:val="2"/>
            <w:tcBorders>
              <w:top w:val="nil"/>
              <w:left w:val="nil"/>
              <w:bottom w:val="nil"/>
              <w:right w:val="nil"/>
            </w:tcBorders>
          </w:tcPr>
          <w:p w14:paraId="245B158C" w14:textId="77777777" w:rsidR="00BF7512" w:rsidRDefault="00BF7512" w:rsidP="00E2678B">
            <w:pPr>
              <w:rPr>
                <w:lang w:val="en-GB" w:eastAsia="ja-JP"/>
              </w:rPr>
            </w:pPr>
          </w:p>
        </w:tc>
        <w:tc>
          <w:tcPr>
            <w:tcW w:w="3110" w:type="dxa"/>
            <w:gridSpan w:val="2"/>
            <w:tcBorders>
              <w:top w:val="single" w:sz="4" w:space="0" w:color="auto"/>
              <w:left w:val="nil"/>
              <w:bottom w:val="nil"/>
              <w:right w:val="nil"/>
            </w:tcBorders>
          </w:tcPr>
          <w:p w14:paraId="55566690" w14:textId="77777777" w:rsidR="00BF7512" w:rsidRDefault="00BF7512" w:rsidP="00E2678B">
            <w:pPr>
              <w:rPr>
                <w:lang w:val="en-GB" w:eastAsia="ja-JP"/>
              </w:rPr>
            </w:pPr>
          </w:p>
        </w:tc>
      </w:tr>
      <w:tr w:rsidR="00BF7512" w14:paraId="5C68C731" w14:textId="77777777" w:rsidTr="00362C9E">
        <w:trPr>
          <w:gridAfter w:val="1"/>
          <w:wAfter w:w="71" w:type="dxa"/>
          <w:cantSplit/>
        </w:trPr>
        <w:tc>
          <w:tcPr>
            <w:tcW w:w="2657" w:type="dxa"/>
            <w:gridSpan w:val="2"/>
            <w:tcBorders>
              <w:top w:val="nil"/>
              <w:left w:val="nil"/>
              <w:bottom w:val="nil"/>
              <w:right w:val="nil"/>
            </w:tcBorders>
          </w:tcPr>
          <w:p w14:paraId="77998F80" w14:textId="77777777" w:rsidR="00BF7512" w:rsidRDefault="00BF7512" w:rsidP="00E2678B">
            <w:pPr>
              <w:rPr>
                <w:lang w:val="en-GB" w:eastAsia="ja-JP"/>
              </w:rPr>
            </w:pPr>
          </w:p>
        </w:tc>
        <w:tc>
          <w:tcPr>
            <w:tcW w:w="427" w:type="dxa"/>
            <w:gridSpan w:val="2"/>
            <w:tcBorders>
              <w:top w:val="nil"/>
              <w:left w:val="nil"/>
              <w:bottom w:val="nil"/>
              <w:right w:val="nil"/>
            </w:tcBorders>
          </w:tcPr>
          <w:p w14:paraId="59231736" w14:textId="77777777" w:rsidR="00BF7512" w:rsidRDefault="00BF7512" w:rsidP="00E2678B">
            <w:pPr>
              <w:rPr>
                <w:lang w:val="en-GB" w:eastAsia="ja-JP"/>
              </w:rPr>
            </w:pPr>
          </w:p>
        </w:tc>
        <w:tc>
          <w:tcPr>
            <w:tcW w:w="2919" w:type="dxa"/>
            <w:gridSpan w:val="2"/>
            <w:tcBorders>
              <w:top w:val="single" w:sz="4" w:space="0" w:color="auto"/>
              <w:left w:val="nil"/>
              <w:bottom w:val="nil"/>
              <w:right w:val="nil"/>
            </w:tcBorders>
          </w:tcPr>
          <w:p w14:paraId="323E5A3F" w14:textId="77777777" w:rsidR="00BF7512" w:rsidRDefault="00BF7512" w:rsidP="00E2678B">
            <w:pPr>
              <w:rPr>
                <w:lang w:val="en-GB" w:eastAsia="ja-JP"/>
              </w:rPr>
            </w:pPr>
          </w:p>
        </w:tc>
        <w:tc>
          <w:tcPr>
            <w:tcW w:w="427" w:type="dxa"/>
            <w:gridSpan w:val="2"/>
            <w:tcBorders>
              <w:top w:val="nil"/>
              <w:left w:val="nil"/>
              <w:bottom w:val="nil"/>
              <w:right w:val="nil"/>
            </w:tcBorders>
          </w:tcPr>
          <w:p w14:paraId="1D18DE62" w14:textId="77777777" w:rsidR="00BF7512" w:rsidRDefault="00BF7512" w:rsidP="00E2678B">
            <w:pPr>
              <w:rPr>
                <w:lang w:val="en-GB" w:eastAsia="ja-JP"/>
              </w:rPr>
            </w:pPr>
          </w:p>
        </w:tc>
        <w:tc>
          <w:tcPr>
            <w:tcW w:w="3110" w:type="dxa"/>
            <w:gridSpan w:val="2"/>
            <w:tcBorders>
              <w:top w:val="nil"/>
              <w:left w:val="nil"/>
              <w:bottom w:val="nil"/>
              <w:right w:val="nil"/>
            </w:tcBorders>
          </w:tcPr>
          <w:p w14:paraId="5E18119E" w14:textId="77777777" w:rsidR="00BF7512" w:rsidRDefault="00BF7512" w:rsidP="00E2678B">
            <w:pPr>
              <w:rPr>
                <w:lang w:val="en-GB" w:eastAsia="ja-JP"/>
              </w:rPr>
            </w:pPr>
          </w:p>
        </w:tc>
      </w:tr>
      <w:tr w:rsidR="00BF7512" w14:paraId="5734C01B" w14:textId="77777777" w:rsidTr="00362C9E">
        <w:trPr>
          <w:gridAfter w:val="1"/>
          <w:wAfter w:w="71" w:type="dxa"/>
          <w:cantSplit/>
        </w:trPr>
        <w:tc>
          <w:tcPr>
            <w:tcW w:w="9540" w:type="dxa"/>
            <w:gridSpan w:val="10"/>
            <w:tcBorders>
              <w:top w:val="nil"/>
              <w:left w:val="nil"/>
              <w:bottom w:val="nil"/>
              <w:right w:val="nil"/>
            </w:tcBorders>
          </w:tcPr>
          <w:p w14:paraId="3AAE991D" w14:textId="77777777" w:rsidR="00BF7512" w:rsidRPr="005E180D" w:rsidRDefault="00BF7512" w:rsidP="00E2678B">
            <w:pPr>
              <w:rPr>
                <w:b/>
                <w:lang w:val="en-GB" w:eastAsia="ja-JP"/>
              </w:rPr>
            </w:pPr>
            <w:r>
              <w:rPr>
                <w:b/>
                <w:lang w:val="en-GB" w:eastAsia="ja-JP"/>
              </w:rPr>
              <w:t>The same information t</w:t>
            </w:r>
            <w:r w:rsidRPr="005E180D">
              <w:rPr>
                <w:b/>
                <w:lang w:val="en-GB" w:eastAsia="ja-JP"/>
              </w:rPr>
              <w:t xml:space="preserve">ranslated into NISO SSOS </w:t>
            </w:r>
            <w:r>
              <w:rPr>
                <w:b/>
                <w:lang w:val="en-GB" w:eastAsia="ja-JP"/>
              </w:rPr>
              <w:t>Top</w:t>
            </w:r>
            <w:r w:rsidRPr="005E180D">
              <w:rPr>
                <w:b/>
                <w:lang w:val="en-GB" w:eastAsia="ja-JP"/>
              </w:rPr>
              <w:t xml:space="preserve"> and Second Level States</w:t>
            </w:r>
          </w:p>
        </w:tc>
      </w:tr>
      <w:tr w:rsidR="00BF7512" w14:paraId="1D68D7DB" w14:textId="77777777" w:rsidTr="00362C9E">
        <w:trPr>
          <w:gridAfter w:val="1"/>
          <w:wAfter w:w="71" w:type="dxa"/>
          <w:cantSplit/>
        </w:trPr>
        <w:tc>
          <w:tcPr>
            <w:tcW w:w="9540" w:type="dxa"/>
            <w:gridSpan w:val="10"/>
            <w:tcBorders>
              <w:top w:val="nil"/>
              <w:left w:val="nil"/>
              <w:bottom w:val="nil"/>
              <w:right w:val="nil"/>
            </w:tcBorders>
          </w:tcPr>
          <w:p w14:paraId="1DBAAC18" w14:textId="77777777" w:rsidR="00BF7512" w:rsidRDefault="00BF7512" w:rsidP="00E2678B">
            <w:pPr>
              <w:rPr>
                <w:b/>
                <w:lang w:val="en-GB" w:eastAsia="ja-JP"/>
              </w:rPr>
            </w:pPr>
          </w:p>
        </w:tc>
      </w:tr>
      <w:tr w:rsidR="00BF7512" w14:paraId="03A2156A" w14:textId="77777777" w:rsidTr="00362C9E">
        <w:trPr>
          <w:cantSplit/>
        </w:trPr>
        <w:tc>
          <w:tcPr>
            <w:tcW w:w="2677" w:type="dxa"/>
            <w:gridSpan w:val="3"/>
            <w:tcBorders>
              <w:top w:val="nil"/>
              <w:left w:val="nil"/>
              <w:bottom w:val="nil"/>
              <w:right w:val="nil"/>
            </w:tcBorders>
          </w:tcPr>
          <w:p w14:paraId="5A2DBCCE" w14:textId="41417613" w:rsidR="00BF7512" w:rsidRPr="00F165FE" w:rsidRDefault="00F165FE" w:rsidP="00E2678B">
            <w:pPr>
              <w:rPr>
                <w:b/>
                <w:bCs/>
                <w:sz w:val="24"/>
                <w:szCs w:val="24"/>
                <w:lang w:val="en-GB" w:eastAsia="ja-JP"/>
              </w:rPr>
            </w:pPr>
            <w:r w:rsidRPr="00240996">
              <w:rPr>
                <w:color w:val="FF0000"/>
                <w:sz w:val="24"/>
                <w:szCs w:val="24"/>
                <w:lang w:val="en-GB" w:eastAsia="ja-JP"/>
              </w:rPr>
              <w:t>[</w:t>
            </w:r>
            <w:r w:rsidR="00240996" w:rsidRPr="00240996">
              <w:rPr>
                <w:i/>
                <w:iCs/>
                <w:color w:val="FF0000"/>
                <w:sz w:val="24"/>
                <w:szCs w:val="24"/>
                <w:lang w:val="en-GB" w:eastAsia="ja-JP"/>
              </w:rPr>
              <w:t xml:space="preserve">added] </w:t>
            </w:r>
            <w:r w:rsidR="00BF7512" w:rsidRPr="00F165FE">
              <w:rPr>
                <w:b/>
                <w:bCs/>
                <w:sz w:val="24"/>
                <w:szCs w:val="24"/>
                <w:lang w:val="en-GB" w:eastAsia="ja-JP"/>
              </w:rPr>
              <w:t>PREVIOUSLY</w:t>
            </w:r>
          </w:p>
        </w:tc>
        <w:tc>
          <w:tcPr>
            <w:tcW w:w="430" w:type="dxa"/>
            <w:gridSpan w:val="2"/>
            <w:tcBorders>
              <w:top w:val="nil"/>
              <w:left w:val="nil"/>
              <w:bottom w:val="nil"/>
              <w:right w:val="nil"/>
            </w:tcBorders>
          </w:tcPr>
          <w:p w14:paraId="27B11948" w14:textId="77777777" w:rsidR="00BF7512" w:rsidRPr="00F165FE" w:rsidRDefault="00BF7512" w:rsidP="00E2678B">
            <w:pPr>
              <w:rPr>
                <w:b/>
                <w:bCs/>
                <w:sz w:val="24"/>
                <w:szCs w:val="24"/>
                <w:lang w:val="en-GB" w:eastAsia="ja-JP"/>
              </w:rPr>
            </w:pPr>
          </w:p>
        </w:tc>
        <w:tc>
          <w:tcPr>
            <w:tcW w:w="2941" w:type="dxa"/>
            <w:gridSpan w:val="2"/>
            <w:tcBorders>
              <w:top w:val="nil"/>
              <w:left w:val="nil"/>
              <w:bottom w:val="nil"/>
              <w:right w:val="nil"/>
            </w:tcBorders>
          </w:tcPr>
          <w:p w14:paraId="5023AEF4" w14:textId="77777777" w:rsidR="00BF7512" w:rsidRPr="00F165FE" w:rsidRDefault="00BF7512" w:rsidP="00E2678B">
            <w:pPr>
              <w:rPr>
                <w:b/>
                <w:bCs/>
                <w:sz w:val="24"/>
                <w:szCs w:val="24"/>
                <w:lang w:val="en-GB" w:eastAsia="ja-JP"/>
              </w:rPr>
            </w:pPr>
            <w:r w:rsidRPr="00F165FE">
              <w:rPr>
                <w:b/>
                <w:bCs/>
                <w:sz w:val="24"/>
                <w:szCs w:val="24"/>
                <w:lang w:val="en-GB" w:eastAsia="ja-JP"/>
              </w:rPr>
              <w:t>NOW</w:t>
            </w:r>
          </w:p>
        </w:tc>
        <w:tc>
          <w:tcPr>
            <w:tcW w:w="430" w:type="dxa"/>
            <w:gridSpan w:val="2"/>
            <w:tcBorders>
              <w:top w:val="nil"/>
              <w:left w:val="nil"/>
              <w:bottom w:val="nil"/>
              <w:right w:val="nil"/>
            </w:tcBorders>
          </w:tcPr>
          <w:p w14:paraId="03FBB1A4" w14:textId="77777777" w:rsidR="00BF7512" w:rsidRPr="00F165FE" w:rsidRDefault="00BF7512" w:rsidP="00E2678B">
            <w:pPr>
              <w:rPr>
                <w:b/>
                <w:bCs/>
                <w:sz w:val="24"/>
                <w:szCs w:val="24"/>
                <w:lang w:val="en-GB" w:eastAsia="ja-JP"/>
              </w:rPr>
            </w:pPr>
          </w:p>
        </w:tc>
        <w:tc>
          <w:tcPr>
            <w:tcW w:w="3133" w:type="dxa"/>
            <w:gridSpan w:val="2"/>
            <w:tcBorders>
              <w:top w:val="nil"/>
              <w:left w:val="nil"/>
              <w:bottom w:val="nil"/>
              <w:right w:val="nil"/>
            </w:tcBorders>
          </w:tcPr>
          <w:p w14:paraId="69DAA2BD" w14:textId="77777777" w:rsidR="00BF7512" w:rsidRPr="00A13845" w:rsidRDefault="00BF7512" w:rsidP="00E2678B">
            <w:pPr>
              <w:rPr>
                <w:b/>
                <w:bCs/>
                <w:sz w:val="24"/>
                <w:szCs w:val="24"/>
                <w:lang w:val="en-GB" w:eastAsia="ja-JP"/>
              </w:rPr>
            </w:pPr>
            <w:r w:rsidRPr="00F165FE">
              <w:rPr>
                <w:b/>
                <w:bCs/>
                <w:sz w:val="24"/>
                <w:szCs w:val="24"/>
                <w:lang w:val="en-GB" w:eastAsia="ja-JP"/>
              </w:rPr>
              <w:t>WILL BE REPLACED BY</w:t>
            </w:r>
          </w:p>
        </w:tc>
      </w:tr>
      <w:tr w:rsidR="00BF7512" w:rsidRPr="00767729" w14:paraId="398F098F" w14:textId="77777777" w:rsidTr="00362C9E">
        <w:trPr>
          <w:gridAfter w:val="1"/>
          <w:wAfter w:w="71" w:type="dxa"/>
          <w:cantSplit/>
        </w:trPr>
        <w:tc>
          <w:tcPr>
            <w:tcW w:w="2657" w:type="dxa"/>
            <w:gridSpan w:val="2"/>
            <w:tcBorders>
              <w:top w:val="nil"/>
              <w:left w:val="nil"/>
              <w:bottom w:val="nil"/>
              <w:right w:val="nil"/>
            </w:tcBorders>
            <w:shd w:val="clear" w:color="auto" w:fill="FDE9D9" w:themeFill="accent6" w:themeFillTint="33"/>
          </w:tcPr>
          <w:p w14:paraId="7C1C346F" w14:textId="77777777" w:rsidR="00BF7512" w:rsidRPr="00767729" w:rsidRDefault="00BF7512" w:rsidP="00E2678B">
            <w:pPr>
              <w:rPr>
                <w:sz w:val="18"/>
                <w:szCs w:val="18"/>
                <w:lang w:val="en-GB" w:eastAsia="ja-JP"/>
              </w:rPr>
            </w:pPr>
            <w:r>
              <w:rPr>
                <w:sz w:val="18"/>
                <w:szCs w:val="18"/>
                <w:lang w:val="en-GB" w:eastAsia="ja-JP"/>
              </w:rPr>
              <w:t xml:space="preserve">Top Level: </w:t>
            </w:r>
            <w:r w:rsidRPr="00767729">
              <w:rPr>
                <w:sz w:val="18"/>
                <w:szCs w:val="18"/>
                <w:lang w:val="en-GB" w:eastAsia="ja-JP"/>
              </w:rPr>
              <w:t>INACTIVE</w:t>
            </w:r>
          </w:p>
        </w:tc>
        <w:tc>
          <w:tcPr>
            <w:tcW w:w="427" w:type="dxa"/>
            <w:gridSpan w:val="2"/>
            <w:vMerge w:val="restart"/>
            <w:tcBorders>
              <w:top w:val="nil"/>
              <w:left w:val="nil"/>
              <w:right w:val="nil"/>
            </w:tcBorders>
            <w:vAlign w:val="center"/>
          </w:tcPr>
          <w:p w14:paraId="6114779D" w14:textId="77777777" w:rsidR="00BF7512" w:rsidRPr="00767729" w:rsidRDefault="00BF7512" w:rsidP="00E2678B">
            <w:pPr>
              <w:jc w:val="both"/>
              <w:rPr>
                <w:lang w:val="en-GB" w:eastAsia="ja-JP"/>
              </w:rPr>
            </w:pPr>
            <w:r w:rsidRPr="00767729">
              <w:rPr>
                <w:b/>
                <w:sz w:val="36"/>
                <w:szCs w:val="36"/>
                <w:lang w:val="en-GB" w:eastAsia="ja-JP"/>
              </w:rPr>
              <w:t>&gt;</w:t>
            </w:r>
          </w:p>
        </w:tc>
        <w:tc>
          <w:tcPr>
            <w:tcW w:w="2919" w:type="dxa"/>
            <w:gridSpan w:val="2"/>
            <w:tcBorders>
              <w:top w:val="nil"/>
              <w:left w:val="nil"/>
              <w:bottom w:val="nil"/>
              <w:right w:val="nil"/>
            </w:tcBorders>
            <w:shd w:val="clear" w:color="auto" w:fill="E36C0A" w:themeFill="accent6" w:themeFillShade="BF"/>
          </w:tcPr>
          <w:p w14:paraId="693DB473" w14:textId="77777777" w:rsidR="00BF7512" w:rsidRPr="00767729" w:rsidRDefault="00BF7512" w:rsidP="00E2678B">
            <w:pPr>
              <w:rPr>
                <w:color w:val="FFFFFF" w:themeColor="background1"/>
                <w:sz w:val="18"/>
                <w:szCs w:val="18"/>
                <w:lang w:val="en-GB" w:eastAsia="ja-JP"/>
              </w:rPr>
            </w:pPr>
            <w:r>
              <w:rPr>
                <w:color w:val="FFFFFF" w:themeColor="background1"/>
                <w:sz w:val="18"/>
                <w:szCs w:val="18"/>
                <w:lang w:val="en-GB" w:eastAsia="ja-JP"/>
              </w:rPr>
              <w:t>Top Level: ACTIVE</w:t>
            </w:r>
          </w:p>
        </w:tc>
        <w:tc>
          <w:tcPr>
            <w:tcW w:w="427" w:type="dxa"/>
            <w:gridSpan w:val="2"/>
            <w:vMerge w:val="restart"/>
            <w:tcBorders>
              <w:top w:val="nil"/>
              <w:left w:val="nil"/>
              <w:right w:val="nil"/>
            </w:tcBorders>
            <w:vAlign w:val="center"/>
          </w:tcPr>
          <w:p w14:paraId="7F4087A0" w14:textId="77777777" w:rsidR="00BF7512" w:rsidRDefault="00BF7512" w:rsidP="00E2678B">
            <w:pPr>
              <w:jc w:val="center"/>
              <w:rPr>
                <w:lang w:val="en-GB" w:eastAsia="ja-JP"/>
              </w:rPr>
            </w:pPr>
            <w:r w:rsidRPr="00767729">
              <w:rPr>
                <w:b/>
                <w:sz w:val="36"/>
                <w:szCs w:val="36"/>
                <w:lang w:val="en-GB" w:eastAsia="ja-JP"/>
              </w:rPr>
              <w:t>&gt;</w:t>
            </w:r>
          </w:p>
        </w:tc>
        <w:tc>
          <w:tcPr>
            <w:tcW w:w="3110" w:type="dxa"/>
            <w:gridSpan w:val="2"/>
            <w:tcBorders>
              <w:top w:val="nil"/>
              <w:left w:val="nil"/>
              <w:bottom w:val="nil"/>
              <w:right w:val="nil"/>
            </w:tcBorders>
            <w:shd w:val="clear" w:color="auto" w:fill="FDE9D9" w:themeFill="accent6" w:themeFillTint="33"/>
          </w:tcPr>
          <w:p w14:paraId="699FFBE2" w14:textId="77777777" w:rsidR="00BF7512" w:rsidRPr="00767729" w:rsidRDefault="00BF7512" w:rsidP="00E2678B">
            <w:pPr>
              <w:rPr>
                <w:sz w:val="18"/>
                <w:szCs w:val="18"/>
                <w:lang w:val="en-GB" w:eastAsia="ja-JP"/>
              </w:rPr>
            </w:pPr>
            <w:r>
              <w:rPr>
                <w:sz w:val="18"/>
                <w:szCs w:val="18"/>
                <w:lang w:val="en-GB" w:eastAsia="ja-JP"/>
              </w:rPr>
              <w:t xml:space="preserve">Top Level: </w:t>
            </w:r>
            <w:r w:rsidRPr="00767729">
              <w:rPr>
                <w:sz w:val="18"/>
                <w:szCs w:val="18"/>
                <w:lang w:val="en-GB" w:eastAsia="ja-JP"/>
              </w:rPr>
              <w:t>IN DEVELOPMENT</w:t>
            </w:r>
          </w:p>
        </w:tc>
      </w:tr>
      <w:tr w:rsidR="00BF7512" w:rsidRPr="00767729" w14:paraId="613B306C" w14:textId="77777777" w:rsidTr="00362C9E">
        <w:trPr>
          <w:gridAfter w:val="1"/>
          <w:wAfter w:w="71" w:type="dxa"/>
          <w:cantSplit/>
        </w:trPr>
        <w:tc>
          <w:tcPr>
            <w:tcW w:w="2657" w:type="dxa"/>
            <w:gridSpan w:val="2"/>
            <w:tcBorders>
              <w:top w:val="nil"/>
              <w:left w:val="nil"/>
              <w:bottom w:val="single" w:sz="4" w:space="0" w:color="auto"/>
              <w:right w:val="nil"/>
            </w:tcBorders>
            <w:shd w:val="clear" w:color="auto" w:fill="FDE9D9" w:themeFill="accent6" w:themeFillTint="33"/>
          </w:tcPr>
          <w:p w14:paraId="3F6E8179" w14:textId="77777777" w:rsidR="00BF7512" w:rsidRDefault="00BF7512" w:rsidP="00E2678B">
            <w:pPr>
              <w:rPr>
                <w:sz w:val="18"/>
                <w:szCs w:val="18"/>
                <w:lang w:val="en-GB" w:eastAsia="ja-JP"/>
              </w:rPr>
            </w:pPr>
            <w:r>
              <w:rPr>
                <w:sz w:val="18"/>
                <w:szCs w:val="18"/>
                <w:lang w:val="en-GB" w:eastAsia="ja-JP"/>
              </w:rPr>
              <w:t>2</w:t>
            </w:r>
            <w:r w:rsidRPr="00767729">
              <w:rPr>
                <w:sz w:val="18"/>
                <w:szCs w:val="18"/>
                <w:vertAlign w:val="superscript"/>
                <w:lang w:val="en-GB" w:eastAsia="ja-JP"/>
              </w:rPr>
              <w:t>nd</w:t>
            </w:r>
            <w:r>
              <w:rPr>
                <w:sz w:val="18"/>
                <w:szCs w:val="18"/>
                <w:lang w:val="en-GB" w:eastAsia="ja-JP"/>
              </w:rPr>
              <w:t xml:space="preserve"> Level: </w:t>
            </w:r>
            <w:r w:rsidRPr="00767729">
              <w:rPr>
                <w:sz w:val="18"/>
                <w:szCs w:val="18"/>
                <w:lang w:val="en-GB" w:eastAsia="ja-JP"/>
              </w:rPr>
              <w:t>SUPERSEDED</w:t>
            </w:r>
          </w:p>
          <w:p w14:paraId="0D69E696" w14:textId="77777777" w:rsidR="00BF7512" w:rsidRPr="00767729" w:rsidRDefault="00BF7512" w:rsidP="00E2678B">
            <w:pPr>
              <w:rPr>
                <w:b/>
                <w:lang w:val="en-GB" w:eastAsia="ja-JP"/>
              </w:rPr>
            </w:pPr>
            <w:r w:rsidRPr="00767729">
              <w:rPr>
                <w:b/>
                <w:lang w:val="en-GB" w:eastAsia="ja-JP"/>
              </w:rPr>
              <w:t>ISO/IEC 2382-37:2012</w:t>
            </w:r>
          </w:p>
        </w:tc>
        <w:tc>
          <w:tcPr>
            <w:tcW w:w="427" w:type="dxa"/>
            <w:gridSpan w:val="2"/>
            <w:vMerge/>
            <w:tcBorders>
              <w:left w:val="nil"/>
              <w:bottom w:val="nil"/>
              <w:right w:val="nil"/>
            </w:tcBorders>
          </w:tcPr>
          <w:p w14:paraId="32BFC3FD" w14:textId="77777777" w:rsidR="00BF7512" w:rsidRDefault="00BF7512" w:rsidP="00E2678B">
            <w:pPr>
              <w:rPr>
                <w:lang w:val="en-GB" w:eastAsia="ja-JP"/>
              </w:rPr>
            </w:pPr>
          </w:p>
        </w:tc>
        <w:tc>
          <w:tcPr>
            <w:tcW w:w="2919" w:type="dxa"/>
            <w:gridSpan w:val="2"/>
            <w:tcBorders>
              <w:top w:val="nil"/>
              <w:left w:val="nil"/>
              <w:bottom w:val="nil"/>
              <w:right w:val="nil"/>
            </w:tcBorders>
            <w:shd w:val="clear" w:color="auto" w:fill="E36C0A" w:themeFill="accent6" w:themeFillShade="BF"/>
          </w:tcPr>
          <w:p w14:paraId="01CE7CEF" w14:textId="77777777" w:rsidR="00BF7512" w:rsidRDefault="00BF7512" w:rsidP="00E2678B">
            <w:pPr>
              <w:rPr>
                <w:color w:val="FFFFFF" w:themeColor="background1"/>
                <w:sz w:val="18"/>
                <w:szCs w:val="18"/>
                <w:lang w:val="en-GB" w:eastAsia="ja-JP"/>
              </w:rPr>
            </w:pPr>
            <w:r w:rsidRPr="005E180D">
              <w:rPr>
                <w:color w:val="FFFFFF" w:themeColor="background1"/>
                <w:sz w:val="18"/>
                <w:szCs w:val="18"/>
                <w:lang w:val="en-GB" w:eastAsia="ja-JP"/>
              </w:rPr>
              <w:t>2</w:t>
            </w:r>
            <w:r w:rsidRPr="005E180D">
              <w:rPr>
                <w:color w:val="FFFFFF" w:themeColor="background1"/>
                <w:sz w:val="18"/>
                <w:szCs w:val="18"/>
                <w:vertAlign w:val="superscript"/>
                <w:lang w:val="en-GB" w:eastAsia="ja-JP"/>
              </w:rPr>
              <w:t>nd</w:t>
            </w:r>
            <w:r w:rsidRPr="005E180D">
              <w:rPr>
                <w:color w:val="FFFFFF" w:themeColor="background1"/>
                <w:sz w:val="18"/>
                <w:szCs w:val="18"/>
                <w:lang w:val="en-GB" w:eastAsia="ja-JP"/>
              </w:rPr>
              <w:t xml:space="preserve"> Level: MAINTENANCE</w:t>
            </w:r>
          </w:p>
          <w:p w14:paraId="699B7CE4" w14:textId="77777777" w:rsidR="00BF7512" w:rsidRPr="005E180D" w:rsidRDefault="00BF7512" w:rsidP="00E2678B">
            <w:pPr>
              <w:rPr>
                <w:b/>
                <w:color w:val="FFFFFF" w:themeColor="background1"/>
                <w:lang w:val="en-GB" w:eastAsia="ja-JP"/>
              </w:rPr>
            </w:pPr>
            <w:r w:rsidRPr="00767729">
              <w:rPr>
                <w:b/>
                <w:color w:val="FFFFFF" w:themeColor="background1"/>
                <w:lang w:val="en-GB" w:eastAsia="ja-JP"/>
              </w:rPr>
              <w:t>ISO/IEC 2382-37:2017</w:t>
            </w:r>
          </w:p>
        </w:tc>
        <w:tc>
          <w:tcPr>
            <w:tcW w:w="427" w:type="dxa"/>
            <w:gridSpan w:val="2"/>
            <w:vMerge/>
            <w:tcBorders>
              <w:left w:val="nil"/>
              <w:bottom w:val="nil"/>
              <w:right w:val="nil"/>
            </w:tcBorders>
          </w:tcPr>
          <w:p w14:paraId="0D132D25" w14:textId="77777777" w:rsidR="00BF7512" w:rsidRDefault="00BF7512" w:rsidP="00E2678B">
            <w:pPr>
              <w:rPr>
                <w:lang w:val="en-GB" w:eastAsia="ja-JP"/>
              </w:rPr>
            </w:pPr>
          </w:p>
        </w:tc>
        <w:tc>
          <w:tcPr>
            <w:tcW w:w="3110" w:type="dxa"/>
            <w:gridSpan w:val="2"/>
            <w:tcBorders>
              <w:top w:val="nil"/>
              <w:left w:val="nil"/>
              <w:bottom w:val="single" w:sz="4" w:space="0" w:color="auto"/>
              <w:right w:val="nil"/>
            </w:tcBorders>
            <w:shd w:val="clear" w:color="auto" w:fill="FDE9D9" w:themeFill="accent6" w:themeFillTint="33"/>
          </w:tcPr>
          <w:p w14:paraId="33B7A7A7" w14:textId="77777777" w:rsidR="00BF7512" w:rsidRDefault="00BF7512" w:rsidP="00E2678B">
            <w:pPr>
              <w:rPr>
                <w:sz w:val="18"/>
                <w:szCs w:val="18"/>
                <w:lang w:val="en-GB" w:eastAsia="ja-JP"/>
              </w:rPr>
            </w:pPr>
            <w:r>
              <w:rPr>
                <w:sz w:val="18"/>
                <w:szCs w:val="18"/>
                <w:lang w:val="en-GB" w:eastAsia="ja-JP"/>
              </w:rPr>
              <w:t>2</w:t>
            </w:r>
            <w:r w:rsidRPr="00767729">
              <w:rPr>
                <w:sz w:val="18"/>
                <w:szCs w:val="18"/>
                <w:vertAlign w:val="superscript"/>
                <w:lang w:val="en-GB" w:eastAsia="ja-JP"/>
              </w:rPr>
              <w:t>nd</w:t>
            </w:r>
            <w:r>
              <w:rPr>
                <w:sz w:val="18"/>
                <w:szCs w:val="18"/>
                <w:lang w:val="en-GB" w:eastAsia="ja-JP"/>
              </w:rPr>
              <w:t xml:space="preserve"> Level: </w:t>
            </w:r>
            <w:r w:rsidRPr="00767729">
              <w:rPr>
                <w:sz w:val="18"/>
                <w:szCs w:val="18"/>
                <w:lang w:val="en-GB" w:eastAsia="ja-JP"/>
              </w:rPr>
              <w:t>FINAL APPOVAL</w:t>
            </w:r>
          </w:p>
          <w:p w14:paraId="27A788E3" w14:textId="77777777" w:rsidR="00BF7512" w:rsidRPr="00767729" w:rsidRDefault="00BF7512" w:rsidP="00E2678B">
            <w:pPr>
              <w:rPr>
                <w:b/>
                <w:lang w:val="en-GB" w:eastAsia="ja-JP"/>
              </w:rPr>
            </w:pPr>
            <w:r w:rsidRPr="00767729">
              <w:rPr>
                <w:b/>
                <w:lang w:val="en-GB" w:eastAsia="ja-JP"/>
              </w:rPr>
              <w:t>ISO/IEC FDIS 2382-37</w:t>
            </w:r>
          </w:p>
        </w:tc>
      </w:tr>
      <w:tr w:rsidR="00BF7512" w14:paraId="1E9718C3" w14:textId="77777777" w:rsidTr="00E2678B">
        <w:trPr>
          <w:gridAfter w:val="1"/>
          <w:wAfter w:w="71" w:type="dxa"/>
        </w:trPr>
        <w:tc>
          <w:tcPr>
            <w:tcW w:w="2657" w:type="dxa"/>
            <w:gridSpan w:val="2"/>
            <w:tcBorders>
              <w:top w:val="single" w:sz="4" w:space="0" w:color="auto"/>
              <w:left w:val="nil"/>
              <w:bottom w:val="nil"/>
              <w:right w:val="nil"/>
            </w:tcBorders>
          </w:tcPr>
          <w:p w14:paraId="36BD95C6" w14:textId="77777777" w:rsidR="00BF7512" w:rsidRDefault="00BF7512" w:rsidP="00E2678B">
            <w:pPr>
              <w:rPr>
                <w:lang w:val="en-GB" w:eastAsia="ja-JP"/>
              </w:rPr>
            </w:pPr>
          </w:p>
        </w:tc>
        <w:tc>
          <w:tcPr>
            <w:tcW w:w="427" w:type="dxa"/>
            <w:gridSpan w:val="2"/>
            <w:tcBorders>
              <w:top w:val="nil"/>
              <w:left w:val="nil"/>
              <w:bottom w:val="nil"/>
              <w:right w:val="nil"/>
            </w:tcBorders>
          </w:tcPr>
          <w:p w14:paraId="22278E0B" w14:textId="77777777" w:rsidR="00BF7512" w:rsidRDefault="00BF7512" w:rsidP="00E2678B">
            <w:pPr>
              <w:rPr>
                <w:lang w:val="en-GB" w:eastAsia="ja-JP"/>
              </w:rPr>
            </w:pPr>
          </w:p>
        </w:tc>
        <w:tc>
          <w:tcPr>
            <w:tcW w:w="2919" w:type="dxa"/>
            <w:gridSpan w:val="2"/>
            <w:tcBorders>
              <w:top w:val="nil"/>
              <w:left w:val="nil"/>
              <w:bottom w:val="single" w:sz="4" w:space="0" w:color="auto"/>
              <w:right w:val="nil"/>
            </w:tcBorders>
            <w:shd w:val="clear" w:color="auto" w:fill="E36C0A" w:themeFill="accent6" w:themeFillShade="BF"/>
          </w:tcPr>
          <w:p w14:paraId="62810FEA" w14:textId="77777777" w:rsidR="00BF7512" w:rsidRPr="00767729" w:rsidRDefault="00BF7512" w:rsidP="00E2678B">
            <w:pPr>
              <w:rPr>
                <w:color w:val="FFFFFF" w:themeColor="background1"/>
                <w:sz w:val="18"/>
                <w:szCs w:val="18"/>
                <w:lang w:val="en-GB" w:eastAsia="ja-JP"/>
              </w:rPr>
            </w:pPr>
            <w:r w:rsidRPr="00767729">
              <w:rPr>
                <w:color w:val="FFFFFF" w:themeColor="background1"/>
                <w:sz w:val="18"/>
                <w:szCs w:val="18"/>
                <w:lang w:val="en-GB" w:eastAsia="ja-JP"/>
              </w:rPr>
              <w:t>A standard is reviewed every 5 years</w:t>
            </w:r>
            <w:r>
              <w:rPr>
                <w:color w:val="FFFFFF" w:themeColor="background1"/>
                <w:sz w:val="18"/>
                <w:szCs w:val="18"/>
                <w:lang w:val="en-GB" w:eastAsia="ja-JP"/>
              </w:rPr>
              <w:t xml:space="preserve"> </w:t>
            </w:r>
            <w:r w:rsidRPr="00767729">
              <w:rPr>
                <w:color w:val="FFFFFF" w:themeColor="background1"/>
                <w:sz w:val="18"/>
                <w:szCs w:val="18"/>
                <w:lang w:val="en-GB" w:eastAsia="ja-JP"/>
              </w:rPr>
              <w:t>Stage:90.92 (To be revised)</w:t>
            </w:r>
          </w:p>
        </w:tc>
        <w:tc>
          <w:tcPr>
            <w:tcW w:w="427" w:type="dxa"/>
            <w:gridSpan w:val="2"/>
            <w:tcBorders>
              <w:top w:val="nil"/>
              <w:left w:val="nil"/>
              <w:bottom w:val="nil"/>
              <w:right w:val="nil"/>
            </w:tcBorders>
          </w:tcPr>
          <w:p w14:paraId="0C4C6EA2" w14:textId="77777777" w:rsidR="00BF7512" w:rsidRDefault="00BF7512" w:rsidP="00E2678B">
            <w:pPr>
              <w:rPr>
                <w:lang w:val="en-GB" w:eastAsia="ja-JP"/>
              </w:rPr>
            </w:pPr>
          </w:p>
        </w:tc>
        <w:tc>
          <w:tcPr>
            <w:tcW w:w="3110" w:type="dxa"/>
            <w:gridSpan w:val="2"/>
            <w:tcBorders>
              <w:top w:val="single" w:sz="4" w:space="0" w:color="auto"/>
              <w:left w:val="nil"/>
              <w:bottom w:val="nil"/>
              <w:right w:val="nil"/>
            </w:tcBorders>
          </w:tcPr>
          <w:p w14:paraId="6B3D0288" w14:textId="77777777" w:rsidR="00BF7512" w:rsidRDefault="00BF7512" w:rsidP="00E2678B">
            <w:pPr>
              <w:rPr>
                <w:lang w:val="en-GB" w:eastAsia="ja-JP"/>
              </w:rPr>
            </w:pPr>
          </w:p>
        </w:tc>
      </w:tr>
    </w:tbl>
    <w:p w14:paraId="259DC656" w14:textId="77777777" w:rsidR="00BF7512" w:rsidRPr="00230CF1" w:rsidRDefault="00BF7512" w:rsidP="00BF7512">
      <w:pPr>
        <w:pStyle w:val="Caption"/>
        <w:keepNext/>
        <w:widowControl/>
      </w:pPr>
      <w:bookmarkStart w:id="5" w:name="Fig1"/>
      <w:bookmarkStart w:id="6" w:name="FigA1"/>
      <w:r>
        <w:t>Figure 1: An example of how ISO uses Stage Codes to represent lifecycle information regarding individual standards. Corresponding NISO SSOS Lifecycle states shown for information.</w:t>
      </w:r>
      <w:r>
        <w:br/>
      </w:r>
      <w:bookmarkEnd w:id="5"/>
      <w:r w:rsidRPr="00C55FB4">
        <w:rPr>
          <w:b w:val="0"/>
          <w:bCs w:val="0"/>
        </w:rPr>
        <w:t xml:space="preserve">(Source: </w:t>
      </w:r>
      <w:hyperlink r:id="rId10" w:history="1">
        <w:r w:rsidRPr="00C55FB4">
          <w:rPr>
            <w:b w:val="0"/>
            <w:bCs w:val="0"/>
          </w:rPr>
          <w:t>https://www.iso.org/standard/66693.html</w:t>
        </w:r>
      </w:hyperlink>
      <w:r w:rsidRPr="00C55FB4">
        <w:rPr>
          <w:b w:val="0"/>
          <w:bCs w:val="0"/>
        </w:rPr>
        <w:t>. Used with permission.)</w:t>
      </w:r>
    </w:p>
    <w:bookmarkEnd w:id="6"/>
    <w:p w14:paraId="796652D2" w14:textId="77777777" w:rsidR="00BF7512" w:rsidRDefault="00BF7512" w:rsidP="00B05556">
      <w:pPr>
        <w:pStyle w:val="Footer"/>
        <w:tabs>
          <w:tab w:val="left" w:pos="284"/>
          <w:tab w:val="left" w:pos="1843"/>
          <w:tab w:val="left" w:pos="2268"/>
          <w:tab w:val="left" w:pos="3119"/>
          <w:tab w:val="left" w:pos="4395"/>
        </w:tabs>
        <w:spacing w:before="20" w:after="20"/>
        <w:rPr>
          <w:rStyle w:val="PageNumber"/>
          <w:rFonts w:ascii="Calibri" w:hAnsi="Calibri" w:cs="Calibri"/>
          <w:b/>
          <w:szCs w:val="20"/>
        </w:rPr>
      </w:pPr>
    </w:p>
    <w:p w14:paraId="3446D45A" w14:textId="72AEDE73" w:rsidR="00BF7512" w:rsidRDefault="00BF7512" w:rsidP="00B05556">
      <w:pPr>
        <w:pStyle w:val="Footer"/>
        <w:tabs>
          <w:tab w:val="left" w:pos="284"/>
          <w:tab w:val="left" w:pos="1843"/>
          <w:tab w:val="left" w:pos="2268"/>
          <w:tab w:val="left" w:pos="3119"/>
          <w:tab w:val="left" w:pos="4395"/>
        </w:tabs>
        <w:spacing w:before="20" w:after="20"/>
        <w:rPr>
          <w:rStyle w:val="PageNumber"/>
          <w:rFonts w:ascii="Calibri" w:hAnsi="Calibri" w:cs="Calibri"/>
          <w:b/>
          <w:szCs w:val="20"/>
        </w:rPr>
      </w:pPr>
    </w:p>
    <w:p w14:paraId="3998DDB6" w14:textId="77777777" w:rsidR="00362C9E" w:rsidRDefault="00362C9E" w:rsidP="00B05556">
      <w:pPr>
        <w:pStyle w:val="Footer"/>
        <w:tabs>
          <w:tab w:val="left" w:pos="284"/>
          <w:tab w:val="left" w:pos="1843"/>
          <w:tab w:val="left" w:pos="2268"/>
          <w:tab w:val="left" w:pos="3119"/>
          <w:tab w:val="left" w:pos="4395"/>
        </w:tabs>
        <w:spacing w:before="20" w:after="20"/>
        <w:rPr>
          <w:rStyle w:val="PageNumber"/>
          <w:rFonts w:ascii="Calibri" w:hAnsi="Calibri" w:cs="Calibri"/>
          <w:b/>
          <w:szCs w:val="20"/>
        </w:rPr>
      </w:pPr>
    </w:p>
    <w:p w14:paraId="61FF2E7E" w14:textId="2C397B95" w:rsidR="00B05556" w:rsidRPr="00AD5B65" w:rsidRDefault="00B6068B" w:rsidP="00B05556">
      <w:pPr>
        <w:pStyle w:val="Footer"/>
        <w:tabs>
          <w:tab w:val="left" w:pos="284"/>
          <w:tab w:val="left" w:pos="1843"/>
          <w:tab w:val="left" w:pos="2268"/>
          <w:tab w:val="left" w:pos="3119"/>
          <w:tab w:val="left" w:pos="4395"/>
        </w:tabs>
        <w:spacing w:before="20" w:after="20"/>
        <w:rPr>
          <w:rStyle w:val="PageNumber"/>
          <w:rFonts w:ascii="Calibri" w:hAnsi="Calibri" w:cs="Calibri"/>
          <w:bCs/>
          <w:szCs w:val="20"/>
        </w:rPr>
      </w:pPr>
      <w:r w:rsidRPr="00AD5B65">
        <w:rPr>
          <w:rStyle w:val="PageNumber"/>
          <w:rFonts w:ascii="Calibri" w:hAnsi="Calibri" w:cs="Calibri"/>
          <w:b/>
          <w:szCs w:val="20"/>
        </w:rPr>
        <w:t>*</w:t>
      </w:r>
      <w:r w:rsidRPr="00AD5B65">
        <w:rPr>
          <w:rStyle w:val="PageNumber"/>
          <w:rFonts w:ascii="Calibri" w:hAnsi="Calibri" w:cs="Calibri"/>
          <w:b/>
          <w:szCs w:val="20"/>
        </w:rPr>
        <w:tab/>
      </w:r>
      <w:r w:rsidR="00B05556" w:rsidRPr="00AD5B65">
        <w:rPr>
          <w:rStyle w:val="PageNumber"/>
          <w:rFonts w:ascii="Calibri" w:hAnsi="Calibri" w:cs="Calibri"/>
          <w:b/>
          <w:szCs w:val="20"/>
        </w:rPr>
        <w:t>Type of comment:</w:t>
      </w:r>
      <w:r w:rsidR="00B05556" w:rsidRPr="00AD5B65">
        <w:rPr>
          <w:rStyle w:val="PageNumber"/>
          <w:rFonts w:ascii="Calibri" w:hAnsi="Calibri" w:cs="Calibri"/>
          <w:bCs/>
          <w:szCs w:val="20"/>
        </w:rPr>
        <w:tab/>
      </w:r>
      <w:proofErr w:type="spellStart"/>
      <w:r w:rsidR="00B05556" w:rsidRPr="00AD5B65">
        <w:rPr>
          <w:rStyle w:val="PageNumber"/>
          <w:rFonts w:ascii="Calibri" w:hAnsi="Calibri" w:cs="Calibri"/>
          <w:b/>
          <w:szCs w:val="20"/>
        </w:rPr>
        <w:t>ge</w:t>
      </w:r>
      <w:proofErr w:type="spellEnd"/>
      <w:r w:rsidR="00B05556" w:rsidRPr="00AD5B65">
        <w:rPr>
          <w:rStyle w:val="PageNumber"/>
          <w:rFonts w:ascii="Calibri" w:hAnsi="Calibri" w:cs="Calibri"/>
          <w:bCs/>
          <w:szCs w:val="20"/>
        </w:rPr>
        <w:t xml:space="preserve"> = general</w:t>
      </w:r>
      <w:r w:rsidR="00B05556" w:rsidRPr="00AD5B65">
        <w:rPr>
          <w:rStyle w:val="PageNumber"/>
          <w:rFonts w:ascii="Calibri" w:hAnsi="Calibri" w:cs="Calibri"/>
          <w:bCs/>
          <w:szCs w:val="20"/>
        </w:rPr>
        <w:tab/>
      </w:r>
      <w:proofErr w:type="spellStart"/>
      <w:r w:rsidR="00B05556" w:rsidRPr="00AD5B65">
        <w:rPr>
          <w:rStyle w:val="PageNumber"/>
          <w:rFonts w:ascii="Calibri" w:hAnsi="Calibri" w:cs="Calibri"/>
          <w:b/>
          <w:szCs w:val="20"/>
        </w:rPr>
        <w:t>te</w:t>
      </w:r>
      <w:proofErr w:type="spellEnd"/>
      <w:r w:rsidR="00B05556" w:rsidRPr="00AD5B65">
        <w:rPr>
          <w:rStyle w:val="PageNumber"/>
          <w:rFonts w:ascii="Calibri" w:hAnsi="Calibri" w:cs="Calibri"/>
          <w:bCs/>
          <w:szCs w:val="20"/>
        </w:rPr>
        <w:t xml:space="preserve"> = technical </w:t>
      </w:r>
      <w:r w:rsidR="00B05556" w:rsidRPr="00AD5B65">
        <w:rPr>
          <w:rStyle w:val="PageNumber"/>
          <w:rFonts w:ascii="Calibri" w:hAnsi="Calibri" w:cs="Calibri"/>
          <w:bCs/>
          <w:szCs w:val="20"/>
        </w:rPr>
        <w:tab/>
      </w:r>
      <w:r w:rsidR="00B05556" w:rsidRPr="00AD5B65">
        <w:rPr>
          <w:rStyle w:val="PageNumber"/>
          <w:rFonts w:ascii="Calibri" w:hAnsi="Calibri" w:cs="Calibri"/>
          <w:b/>
          <w:szCs w:val="20"/>
        </w:rPr>
        <w:t>ed</w:t>
      </w:r>
      <w:r w:rsidR="00B05556" w:rsidRPr="00AD5B65">
        <w:rPr>
          <w:rStyle w:val="PageNumber"/>
          <w:rFonts w:ascii="Calibri" w:hAnsi="Calibri" w:cs="Calibri"/>
          <w:bCs/>
          <w:szCs w:val="20"/>
        </w:rPr>
        <w:t xml:space="preserve"> = editorial </w:t>
      </w:r>
    </w:p>
    <w:p w14:paraId="58A68D31" w14:textId="21B2C30E" w:rsidR="00B05556" w:rsidRPr="00AD5B65" w:rsidRDefault="00B05556" w:rsidP="00B05556">
      <w:pPr>
        <w:pStyle w:val="Footer"/>
        <w:rPr>
          <w:rStyle w:val="PageNumber"/>
          <w:rFonts w:ascii="Calibri" w:hAnsi="Calibri" w:cs="Calibri"/>
          <w:i/>
          <w:iCs/>
          <w:szCs w:val="20"/>
        </w:rPr>
      </w:pPr>
      <w:r w:rsidRPr="00AD5B65">
        <w:rPr>
          <w:rStyle w:val="PageNumber"/>
          <w:rFonts w:ascii="Calibri" w:hAnsi="Calibri" w:cs="Calibri"/>
          <w:i/>
          <w:iCs/>
          <w:szCs w:val="20"/>
        </w:rPr>
        <w:t>(From ISO/IEC/CEN/</w:t>
      </w:r>
      <w:proofErr w:type="gramStart"/>
      <w:r w:rsidRPr="00AD5B65">
        <w:rPr>
          <w:rStyle w:val="PageNumber"/>
          <w:rFonts w:ascii="Calibri" w:hAnsi="Calibri" w:cs="Calibri"/>
          <w:i/>
          <w:iCs/>
          <w:szCs w:val="20"/>
        </w:rPr>
        <w:t>CENELEC  electronic</w:t>
      </w:r>
      <w:proofErr w:type="gramEnd"/>
      <w:r w:rsidRPr="00AD5B65">
        <w:rPr>
          <w:rStyle w:val="PageNumber"/>
          <w:rFonts w:ascii="Calibri" w:hAnsi="Calibri" w:cs="Calibri"/>
          <w:i/>
          <w:iCs/>
          <w:szCs w:val="20"/>
        </w:rPr>
        <w:t xml:space="preserve"> balloting commenting template/version 2012-03 template)</w:t>
      </w:r>
    </w:p>
    <w:p w14:paraId="5223AB72" w14:textId="77777777" w:rsidR="00216B01" w:rsidRDefault="00216B01" w:rsidP="00362C9E"/>
    <w:p w14:paraId="3687B45B" w14:textId="77777777" w:rsidR="007F104C" w:rsidRPr="007F104C" w:rsidRDefault="00EA67F4" w:rsidP="007F104C">
      <w:pPr>
        <w:pStyle w:val="Heading2"/>
      </w:pPr>
      <w:r w:rsidRPr="007F104C">
        <w:t xml:space="preserve">Comment </w:t>
      </w:r>
      <w:r w:rsidR="007F104C" w:rsidRPr="007F104C">
        <w:t>01211</w:t>
      </w:r>
    </w:p>
    <w:p w14:paraId="48797554" w14:textId="0EF92D64" w:rsidR="00EA67F4" w:rsidRPr="001569E3" w:rsidRDefault="00EA67F4" w:rsidP="000E79C7">
      <w:pPr>
        <w:pStyle w:val="Heading3"/>
        <w:rPr>
          <w:rFonts w:asciiTheme="minorHAnsi" w:hAnsiTheme="minorHAnsi" w:cstheme="minorHAnsi"/>
        </w:rPr>
      </w:pPr>
      <w:r w:rsidRPr="001569E3">
        <w:rPr>
          <w:rFonts w:asciiTheme="minorHAnsi" w:hAnsiTheme="minorHAnsi" w:cstheme="minorHAnsi"/>
        </w:rPr>
        <w:t xml:space="preserve">Title: </w:t>
      </w:r>
      <w:r w:rsidR="00AD7E5E" w:rsidRPr="001569E3">
        <w:rPr>
          <w:rFonts w:asciiTheme="minorHAnsi" w:hAnsiTheme="minorHAnsi" w:cstheme="minorHAnsi"/>
        </w:rPr>
        <w:t>Change tense in description</w:t>
      </w:r>
    </w:p>
    <w:p w14:paraId="7696EC8E" w14:textId="0BEDA8E6" w:rsidR="00EA67F4" w:rsidRPr="001569E3" w:rsidRDefault="00EA67F4" w:rsidP="000E79C7">
      <w:pPr>
        <w:pStyle w:val="Heading3"/>
        <w:rPr>
          <w:rFonts w:asciiTheme="minorHAnsi" w:hAnsiTheme="minorHAnsi" w:cstheme="minorHAnsi"/>
        </w:rPr>
      </w:pPr>
      <w:r w:rsidRPr="001569E3">
        <w:rPr>
          <w:rFonts w:asciiTheme="minorHAnsi" w:hAnsiTheme="minorHAnsi" w:cstheme="minorHAnsi"/>
        </w:rPr>
        <w:t>Submitter</w:t>
      </w:r>
      <w:r w:rsidR="00FC0027" w:rsidRPr="001569E3">
        <w:rPr>
          <w:rFonts w:asciiTheme="minorHAnsi" w:hAnsiTheme="minorHAnsi" w:cstheme="minorHAnsi"/>
        </w:rPr>
        <w:t xml:space="preserve">: </w:t>
      </w:r>
      <w:r w:rsidR="007F104C" w:rsidRPr="001569E3">
        <w:rPr>
          <w:rFonts w:asciiTheme="minorHAnsi" w:hAnsiTheme="minorHAnsi" w:cstheme="minorHAnsi"/>
        </w:rPr>
        <w:t>Anna Drage</w:t>
      </w:r>
    </w:p>
    <w:p w14:paraId="16FE0A03" w14:textId="6F62B501" w:rsidR="00EA67F4" w:rsidRPr="001569E3" w:rsidRDefault="00EA67F4" w:rsidP="000E79C7">
      <w:pPr>
        <w:pStyle w:val="Heading3"/>
        <w:rPr>
          <w:rFonts w:asciiTheme="minorHAnsi" w:hAnsiTheme="minorHAnsi" w:cstheme="minorHAnsi"/>
        </w:rPr>
      </w:pPr>
      <w:r w:rsidRPr="001569E3">
        <w:rPr>
          <w:rFonts w:asciiTheme="minorHAnsi" w:hAnsiTheme="minorHAnsi" w:cstheme="minorHAnsi"/>
        </w:rPr>
        <w:t>Comment:</w:t>
      </w:r>
    </w:p>
    <w:p w14:paraId="2AD2C379" w14:textId="5D7F9D47" w:rsidR="00EA67F4" w:rsidRPr="00035A96" w:rsidRDefault="002021CB" w:rsidP="00EA67F4">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w:t>
      </w:r>
      <w:r w:rsidR="00F23EFA">
        <w:rPr>
          <w:rFonts w:asciiTheme="minorHAnsi" w:hAnsiTheme="minorHAnsi" w:cstheme="minorHAnsi"/>
          <w:color w:val="000000"/>
          <w:sz w:val="22"/>
          <w:szCs w:val="22"/>
          <w:shd w:val="clear" w:color="auto" w:fill="FFFFFF"/>
        </w:rPr>
        <w:t>3.4.2</w:t>
      </w:r>
      <w:r w:rsidR="008B3E4C">
        <w:rPr>
          <w:rFonts w:asciiTheme="minorHAnsi" w:hAnsiTheme="minorHAnsi" w:cstheme="minorHAnsi"/>
          <w:color w:val="000000"/>
          <w:sz w:val="22"/>
          <w:szCs w:val="22"/>
          <w:shd w:val="clear" w:color="auto" w:fill="FFFFFF"/>
        </w:rPr>
        <w:t xml:space="preserve">, </w:t>
      </w:r>
      <w:bookmarkStart w:id="7" w:name="_Toc89357620"/>
      <w:r w:rsidRPr="007E5C8B">
        <w:t>superseded standard</w:t>
      </w:r>
      <w:bookmarkEnd w:id="7"/>
      <w:r>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br/>
      </w:r>
      <w:r w:rsidR="00AD7E5E" w:rsidRPr="00112CFC">
        <w:rPr>
          <w:rFonts w:asciiTheme="minorHAnsi" w:hAnsiTheme="minorHAnsi" w:cstheme="minorHAnsi"/>
          <w:color w:val="000000"/>
          <w:sz w:val="22"/>
          <w:szCs w:val="22"/>
          <w:shd w:val="clear" w:color="auto" w:fill="FFFFFF"/>
        </w:rPr>
        <w:t>Standard that was replaced by a newer instance of the standard that covers at least the same scope.</w:t>
      </w:r>
    </w:p>
    <w:p w14:paraId="6B6E187E" w14:textId="77777777" w:rsidR="00FF54BE" w:rsidRPr="001569E3" w:rsidRDefault="00FF54BE" w:rsidP="000E79C7">
      <w:pPr>
        <w:pStyle w:val="Heading3"/>
        <w:rPr>
          <w:rFonts w:asciiTheme="minorHAnsi" w:hAnsiTheme="minorHAnsi" w:cstheme="minorHAnsi"/>
        </w:rPr>
      </w:pPr>
      <w:r w:rsidRPr="001569E3">
        <w:rPr>
          <w:rFonts w:asciiTheme="minorHAnsi" w:hAnsiTheme="minorHAnsi" w:cstheme="minorHAnsi"/>
        </w:rPr>
        <w:t>Type:</w:t>
      </w:r>
    </w:p>
    <w:p w14:paraId="53344DE0" w14:textId="075B86A1" w:rsidR="00753C90" w:rsidRPr="00753C90" w:rsidRDefault="00753C90" w:rsidP="00753C90">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Ed</w:t>
      </w:r>
    </w:p>
    <w:p w14:paraId="72A1BD24" w14:textId="22C0A2DA" w:rsidR="00EA67F4" w:rsidRPr="001569E3" w:rsidRDefault="00EA67F4" w:rsidP="000E79C7">
      <w:pPr>
        <w:pStyle w:val="Heading3"/>
        <w:rPr>
          <w:rFonts w:asciiTheme="minorHAnsi" w:hAnsiTheme="minorHAnsi" w:cstheme="minorHAnsi"/>
        </w:rPr>
      </w:pPr>
      <w:r w:rsidRPr="001569E3">
        <w:rPr>
          <w:rFonts w:asciiTheme="minorHAnsi" w:hAnsiTheme="minorHAnsi" w:cstheme="minorHAnsi"/>
        </w:rPr>
        <w:t xml:space="preserve">Submitter Proposed Solution: </w:t>
      </w:r>
    </w:p>
    <w:p w14:paraId="41E1F328" w14:textId="4B82F14A" w:rsidR="00EA67F4" w:rsidRPr="00035A96" w:rsidRDefault="00FF54BE" w:rsidP="00EA67F4">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112CFC">
        <w:rPr>
          <w:rFonts w:asciiTheme="minorHAnsi" w:hAnsiTheme="minorHAnsi" w:cstheme="minorHAnsi"/>
          <w:color w:val="000000"/>
          <w:sz w:val="22"/>
          <w:szCs w:val="22"/>
          <w:shd w:val="clear" w:color="auto" w:fill="FFFFFF"/>
        </w:rPr>
        <w:t>Standard that is replaced by a newer instance of the standard that covers at least the same scope.</w:t>
      </w:r>
    </w:p>
    <w:p w14:paraId="06CDCB4F" w14:textId="77777777" w:rsidR="00EA67F4" w:rsidRPr="001569E3" w:rsidRDefault="00EA67F4" w:rsidP="000E79C7">
      <w:pPr>
        <w:pStyle w:val="Heading3"/>
        <w:rPr>
          <w:rFonts w:asciiTheme="minorHAnsi" w:hAnsiTheme="minorHAnsi" w:cstheme="minorHAnsi"/>
          <w:shd w:val="clear" w:color="auto" w:fill="FFFFFF"/>
        </w:rPr>
      </w:pPr>
      <w:r w:rsidRPr="001569E3">
        <w:rPr>
          <w:rFonts w:asciiTheme="minorHAnsi" w:hAnsiTheme="minorHAnsi" w:cstheme="minorHAnsi"/>
          <w:shd w:val="clear" w:color="auto" w:fill="FFFFFF"/>
        </w:rPr>
        <w:t>Response:</w:t>
      </w:r>
    </w:p>
    <w:p w14:paraId="42623763" w14:textId="146B8F92" w:rsidR="00B63A81" w:rsidRPr="00035A96" w:rsidRDefault="00B63A81" w:rsidP="00B63A81">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112CFC">
        <w:rPr>
          <w:rFonts w:asciiTheme="minorHAnsi" w:hAnsiTheme="minorHAnsi" w:cstheme="minorHAnsi"/>
          <w:color w:val="000000"/>
          <w:sz w:val="22"/>
          <w:szCs w:val="22"/>
          <w:shd w:val="clear" w:color="auto" w:fill="FFFFFF"/>
        </w:rPr>
        <w:t xml:space="preserve">Standard that </w:t>
      </w:r>
      <w:r w:rsidR="00C26B08" w:rsidRPr="00112CFC">
        <w:rPr>
          <w:rFonts w:asciiTheme="minorHAnsi" w:hAnsiTheme="minorHAnsi" w:cstheme="minorHAnsi"/>
          <w:color w:val="000000"/>
          <w:sz w:val="22"/>
          <w:szCs w:val="22"/>
          <w:shd w:val="clear" w:color="auto" w:fill="FFFFFF"/>
        </w:rPr>
        <w:t>ha</w:t>
      </w:r>
      <w:r w:rsidRPr="00112CFC">
        <w:rPr>
          <w:rFonts w:asciiTheme="minorHAnsi" w:hAnsiTheme="minorHAnsi" w:cstheme="minorHAnsi"/>
          <w:color w:val="000000"/>
          <w:sz w:val="22"/>
          <w:szCs w:val="22"/>
          <w:shd w:val="clear" w:color="auto" w:fill="FFFFFF"/>
        </w:rPr>
        <w:t>s</w:t>
      </w:r>
      <w:r w:rsidR="00C26B08" w:rsidRPr="00112CFC">
        <w:rPr>
          <w:rFonts w:asciiTheme="minorHAnsi" w:hAnsiTheme="minorHAnsi" w:cstheme="minorHAnsi"/>
          <w:color w:val="000000"/>
          <w:sz w:val="22"/>
          <w:szCs w:val="22"/>
          <w:shd w:val="clear" w:color="auto" w:fill="FFFFFF"/>
        </w:rPr>
        <w:t xml:space="preserve"> been</w:t>
      </w:r>
      <w:r w:rsidRPr="00112CFC">
        <w:rPr>
          <w:rFonts w:asciiTheme="minorHAnsi" w:hAnsiTheme="minorHAnsi" w:cstheme="minorHAnsi"/>
          <w:color w:val="000000"/>
          <w:sz w:val="22"/>
          <w:szCs w:val="22"/>
          <w:shd w:val="clear" w:color="auto" w:fill="FFFFFF"/>
        </w:rPr>
        <w:t xml:space="preserve"> replaced by a newer instance of the standard that covers at least the same scope.</w:t>
      </w:r>
      <w:r w:rsidR="00B9402D">
        <w:rPr>
          <w:rFonts w:asciiTheme="minorHAnsi" w:hAnsiTheme="minorHAnsi" w:cstheme="minorHAnsi"/>
          <w:color w:val="000000"/>
          <w:sz w:val="22"/>
          <w:szCs w:val="22"/>
          <w:shd w:val="clear" w:color="auto" w:fill="FFFFFF"/>
        </w:rPr>
        <w:br/>
        <w:t xml:space="preserve">(Note do a word search </w:t>
      </w:r>
      <w:r w:rsidR="00233F26">
        <w:rPr>
          <w:rFonts w:asciiTheme="minorHAnsi" w:hAnsiTheme="minorHAnsi" w:cstheme="minorHAnsi"/>
          <w:color w:val="000000"/>
          <w:sz w:val="22"/>
          <w:szCs w:val="22"/>
          <w:shd w:val="clear" w:color="auto" w:fill="FFFFFF"/>
        </w:rPr>
        <w:t>was or past tense.)</w:t>
      </w:r>
    </w:p>
    <w:p w14:paraId="1FFD4548" w14:textId="77777777" w:rsidR="00EA67F4" w:rsidRPr="00035A96" w:rsidRDefault="00EA67F4" w:rsidP="00EA67F4">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p>
    <w:p w14:paraId="5AE098CE" w14:textId="07D6AA29" w:rsidR="00EA67F4" w:rsidRPr="00070DA5" w:rsidRDefault="00EA67F4" w:rsidP="00070DA5">
      <w:pPr>
        <w:pStyle w:val="Heading2"/>
      </w:pPr>
      <w:bookmarkStart w:id="8" w:name="_Ref102379446"/>
      <w:r w:rsidRPr="00070DA5">
        <w:t>Comment</w:t>
      </w:r>
      <w:r w:rsidR="00070DA5" w:rsidRPr="00070DA5">
        <w:t xml:space="preserve"> 01210</w:t>
      </w:r>
      <w:bookmarkEnd w:id="8"/>
      <w:r w:rsidRPr="00070DA5">
        <w:t xml:space="preserve"> </w:t>
      </w:r>
    </w:p>
    <w:p w14:paraId="5AD81A2C" w14:textId="77777777" w:rsidR="000E79C7" w:rsidRPr="001569E3" w:rsidRDefault="00EA67F4" w:rsidP="000E79C7">
      <w:pPr>
        <w:pStyle w:val="Heading3"/>
        <w:rPr>
          <w:rFonts w:asciiTheme="minorHAnsi" w:hAnsiTheme="minorHAnsi" w:cstheme="minorHAnsi"/>
        </w:rPr>
      </w:pPr>
      <w:r w:rsidRPr="001569E3">
        <w:rPr>
          <w:rFonts w:asciiTheme="minorHAnsi" w:hAnsiTheme="minorHAnsi" w:cstheme="minorHAnsi"/>
        </w:rPr>
        <w:t xml:space="preserve">Title: </w:t>
      </w:r>
      <w:r w:rsidR="000E79C7" w:rsidRPr="001569E3">
        <w:rPr>
          <w:rFonts w:asciiTheme="minorHAnsi" w:hAnsiTheme="minorHAnsi" w:cstheme="minorHAnsi"/>
        </w:rPr>
        <w:t>01203 one standard can replace several standards</w:t>
      </w:r>
    </w:p>
    <w:p w14:paraId="4E0A1981" w14:textId="77777777" w:rsidR="00FC0027" w:rsidRPr="001569E3" w:rsidRDefault="00FC0027" w:rsidP="000E79C7">
      <w:pPr>
        <w:pStyle w:val="Heading3"/>
        <w:rPr>
          <w:rFonts w:asciiTheme="minorHAnsi" w:hAnsiTheme="minorHAnsi" w:cstheme="minorHAnsi"/>
        </w:rPr>
      </w:pPr>
      <w:r w:rsidRPr="001569E3">
        <w:rPr>
          <w:rFonts w:asciiTheme="minorHAnsi" w:hAnsiTheme="minorHAnsi" w:cstheme="minorHAnsi"/>
        </w:rPr>
        <w:t>Submitter: Anna Drage</w:t>
      </w:r>
    </w:p>
    <w:p w14:paraId="6A645D2C" w14:textId="77777777" w:rsidR="00EA67F4" w:rsidRPr="001569E3" w:rsidRDefault="00EA67F4" w:rsidP="000E79C7">
      <w:pPr>
        <w:pStyle w:val="Heading3"/>
        <w:rPr>
          <w:rFonts w:asciiTheme="minorHAnsi" w:hAnsiTheme="minorHAnsi" w:cstheme="minorHAnsi"/>
        </w:rPr>
      </w:pPr>
      <w:r w:rsidRPr="001569E3">
        <w:rPr>
          <w:rFonts w:asciiTheme="minorHAnsi" w:hAnsiTheme="minorHAnsi" w:cstheme="minorHAnsi"/>
        </w:rPr>
        <w:t>Comment:</w:t>
      </w:r>
    </w:p>
    <w:p w14:paraId="27575A85" w14:textId="3DD25C36" w:rsidR="00EA67F4" w:rsidRPr="00035A96" w:rsidRDefault="00070DA5" w:rsidP="00EA67F4">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354DC6">
        <w:rPr>
          <w:rFonts w:asciiTheme="minorHAnsi" w:hAnsiTheme="minorHAnsi" w:cstheme="minorHAnsi"/>
          <w:color w:val="000000"/>
          <w:sz w:val="22"/>
          <w:szCs w:val="22"/>
          <w:shd w:val="clear" w:color="auto" w:fill="FFFFFF"/>
        </w:rPr>
        <w:t>A superseding standard can replace one or more standards.</w:t>
      </w:r>
    </w:p>
    <w:p w14:paraId="5A479294" w14:textId="77777777" w:rsidR="00D5372D" w:rsidRPr="001569E3" w:rsidRDefault="00D5372D" w:rsidP="000E79C7">
      <w:pPr>
        <w:pStyle w:val="Heading3"/>
        <w:rPr>
          <w:rFonts w:asciiTheme="minorHAnsi" w:hAnsiTheme="minorHAnsi" w:cstheme="minorHAnsi"/>
        </w:rPr>
      </w:pPr>
      <w:r w:rsidRPr="001569E3">
        <w:rPr>
          <w:rFonts w:asciiTheme="minorHAnsi" w:hAnsiTheme="minorHAnsi" w:cstheme="minorHAnsi"/>
        </w:rPr>
        <w:lastRenderedPageBreak/>
        <w:t>Type:</w:t>
      </w:r>
    </w:p>
    <w:p w14:paraId="06CF156E" w14:textId="0FC04A2A" w:rsidR="00D5372D" w:rsidRPr="00753C90" w:rsidRDefault="002C3505" w:rsidP="00D5372D">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proofErr w:type="spellStart"/>
      <w:r>
        <w:rPr>
          <w:rFonts w:asciiTheme="minorHAnsi" w:hAnsiTheme="minorHAnsi" w:cstheme="minorHAnsi"/>
          <w:color w:val="000000"/>
          <w:sz w:val="22"/>
          <w:szCs w:val="22"/>
          <w:shd w:val="clear" w:color="auto" w:fill="FFFFFF"/>
        </w:rPr>
        <w:t>Te</w:t>
      </w:r>
      <w:proofErr w:type="spellEnd"/>
      <w:r>
        <w:rPr>
          <w:rFonts w:asciiTheme="minorHAnsi" w:hAnsiTheme="minorHAnsi" w:cstheme="minorHAnsi"/>
          <w:color w:val="000000"/>
          <w:sz w:val="22"/>
          <w:szCs w:val="22"/>
          <w:shd w:val="clear" w:color="auto" w:fill="FFFFFF"/>
        </w:rPr>
        <w:t>/</w:t>
      </w:r>
      <w:r w:rsidR="00D5372D">
        <w:rPr>
          <w:rFonts w:asciiTheme="minorHAnsi" w:hAnsiTheme="minorHAnsi" w:cstheme="minorHAnsi"/>
          <w:color w:val="000000"/>
          <w:sz w:val="22"/>
          <w:szCs w:val="22"/>
          <w:shd w:val="clear" w:color="auto" w:fill="FFFFFF"/>
        </w:rPr>
        <w:t>Ed</w:t>
      </w:r>
    </w:p>
    <w:p w14:paraId="5D386B9E" w14:textId="77777777" w:rsidR="00EA67F4" w:rsidRPr="001569E3" w:rsidRDefault="00EA67F4" w:rsidP="000E79C7">
      <w:pPr>
        <w:pStyle w:val="Heading3"/>
        <w:rPr>
          <w:rFonts w:asciiTheme="minorHAnsi" w:hAnsiTheme="minorHAnsi" w:cstheme="minorHAnsi"/>
        </w:rPr>
      </w:pPr>
      <w:r w:rsidRPr="001569E3">
        <w:rPr>
          <w:rFonts w:asciiTheme="minorHAnsi" w:hAnsiTheme="minorHAnsi" w:cstheme="minorHAnsi"/>
        </w:rPr>
        <w:t xml:space="preserve">Submitter Proposed Solution: </w:t>
      </w:r>
    </w:p>
    <w:p w14:paraId="58857B4B" w14:textId="78815312" w:rsidR="00EA67F4" w:rsidRPr="00035A96" w:rsidRDefault="00903288" w:rsidP="00EA67F4">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354DC6">
        <w:rPr>
          <w:rFonts w:asciiTheme="minorHAnsi" w:hAnsiTheme="minorHAnsi" w:cstheme="minorHAnsi"/>
          <w:color w:val="000000"/>
          <w:sz w:val="22"/>
          <w:szCs w:val="22"/>
          <w:shd w:val="clear" w:color="auto" w:fill="FFFFFF"/>
        </w:rPr>
        <w:t>Can we suggest a tweak to the current wording so that it reads</w:t>
      </w:r>
      <w:r w:rsidRPr="00354DC6">
        <w:rPr>
          <w:rFonts w:asciiTheme="minorHAnsi" w:hAnsiTheme="minorHAnsi" w:cstheme="minorHAnsi"/>
          <w:color w:val="000000"/>
          <w:sz w:val="22"/>
          <w:szCs w:val="22"/>
          <w:shd w:val="clear" w:color="auto" w:fill="FFFFFF"/>
        </w:rPr>
        <w:br/>
      </w:r>
      <w:r w:rsidR="00D5372D" w:rsidRPr="00112CFC">
        <w:rPr>
          <w:rFonts w:asciiTheme="minorHAnsi" w:hAnsiTheme="minorHAnsi" w:cstheme="minorHAnsi"/>
          <w:color w:val="000000"/>
          <w:sz w:val="22"/>
          <w:szCs w:val="22"/>
          <w:shd w:val="clear" w:color="auto" w:fill="FFFFFF"/>
        </w:rPr>
        <w:t xml:space="preserve">'Standard that by itself, or together with other standards, replaces another standard, </w:t>
      </w:r>
      <w:r w:rsidR="00D5372D" w:rsidRPr="00112CFC">
        <w:rPr>
          <w:rFonts w:asciiTheme="minorHAnsi" w:hAnsiTheme="minorHAnsi" w:cstheme="minorHAnsi"/>
          <w:i/>
          <w:iCs/>
          <w:color w:val="000000"/>
          <w:sz w:val="22"/>
          <w:szCs w:val="22"/>
          <w:shd w:val="clear" w:color="auto" w:fill="FFFFFF"/>
        </w:rPr>
        <w:t>or multiple standards</w:t>
      </w:r>
      <w:r w:rsidR="00D5372D" w:rsidRPr="00112CFC">
        <w:rPr>
          <w:rFonts w:asciiTheme="minorHAnsi" w:hAnsiTheme="minorHAnsi" w:cstheme="minorHAnsi"/>
          <w:color w:val="000000"/>
          <w:sz w:val="22"/>
          <w:szCs w:val="22"/>
          <w:shd w:val="clear" w:color="auto" w:fill="FFFFFF"/>
        </w:rPr>
        <w:t>, and</w:t>
      </w:r>
      <w:r w:rsidR="00D5372D" w:rsidRPr="00354DC6">
        <w:rPr>
          <w:rFonts w:asciiTheme="minorHAnsi" w:hAnsiTheme="minorHAnsi" w:cstheme="minorHAnsi"/>
          <w:color w:val="000000"/>
          <w:sz w:val="22"/>
          <w:szCs w:val="22"/>
          <w:shd w:val="clear" w:color="auto" w:fill="FFFFFF"/>
        </w:rPr>
        <w:t xml:space="preserve"> cover at least the same scope.'</w:t>
      </w:r>
    </w:p>
    <w:p w14:paraId="07B2EBC6" w14:textId="77777777" w:rsidR="00EA67F4" w:rsidRPr="001569E3" w:rsidRDefault="00EA67F4" w:rsidP="000E79C7">
      <w:pPr>
        <w:pStyle w:val="Heading3"/>
        <w:rPr>
          <w:rFonts w:asciiTheme="minorHAnsi" w:eastAsiaTheme="minorHAnsi" w:hAnsiTheme="minorHAnsi" w:cstheme="minorHAnsi"/>
        </w:rPr>
      </w:pPr>
      <w:r w:rsidRPr="001569E3">
        <w:rPr>
          <w:rFonts w:asciiTheme="minorHAnsi" w:hAnsiTheme="minorHAnsi" w:cstheme="minorHAnsi"/>
        </w:rPr>
        <w:t>Initial Discussion/Proposed Response:</w:t>
      </w:r>
    </w:p>
    <w:p w14:paraId="702546F2" w14:textId="436D40EB" w:rsidR="003A4FFD" w:rsidRPr="00112CFC" w:rsidRDefault="00DD6D3C" w:rsidP="003A4FFD">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112CFC">
        <w:rPr>
          <w:rFonts w:asciiTheme="minorHAnsi" w:hAnsiTheme="minorHAnsi" w:cstheme="minorHAnsi"/>
          <w:sz w:val="22"/>
          <w:szCs w:val="22"/>
        </w:rPr>
        <w:t xml:space="preserve">Status of a standard </w:t>
      </w:r>
      <w:r w:rsidR="00036039" w:rsidRPr="00112CFC">
        <w:rPr>
          <w:rFonts w:asciiTheme="minorHAnsi" w:hAnsiTheme="minorHAnsi" w:cstheme="minorHAnsi"/>
          <w:sz w:val="22"/>
          <w:szCs w:val="22"/>
        </w:rPr>
        <w:t>that by itself or together with other standards replaces an older version of the same standard</w:t>
      </w:r>
      <w:r w:rsidR="00DD637E" w:rsidRPr="00112CFC">
        <w:rPr>
          <w:rFonts w:asciiTheme="minorHAnsi" w:hAnsiTheme="minorHAnsi" w:cstheme="minorHAnsi"/>
          <w:sz w:val="22"/>
          <w:szCs w:val="22"/>
        </w:rPr>
        <w:t>,</w:t>
      </w:r>
      <w:r w:rsidR="00036039" w:rsidRPr="00112CFC">
        <w:rPr>
          <w:rFonts w:asciiTheme="minorHAnsi" w:hAnsiTheme="minorHAnsi" w:cstheme="minorHAnsi"/>
          <w:sz w:val="22"/>
          <w:szCs w:val="22"/>
        </w:rPr>
        <w:t xml:space="preserve"> or another standard</w:t>
      </w:r>
      <w:r w:rsidR="00DD637E" w:rsidRPr="00112CFC">
        <w:rPr>
          <w:rFonts w:asciiTheme="minorHAnsi" w:hAnsiTheme="minorHAnsi" w:cstheme="minorHAnsi"/>
          <w:color w:val="000000"/>
          <w:sz w:val="22"/>
          <w:szCs w:val="22"/>
          <w:shd w:val="clear" w:color="auto" w:fill="FFFFFF"/>
        </w:rPr>
        <w:t xml:space="preserve">, or multiple standards, </w:t>
      </w:r>
      <w:r w:rsidR="00036039" w:rsidRPr="00112CFC">
        <w:rPr>
          <w:rFonts w:asciiTheme="minorHAnsi" w:hAnsiTheme="minorHAnsi" w:cstheme="minorHAnsi"/>
          <w:sz w:val="22"/>
          <w:szCs w:val="22"/>
        </w:rPr>
        <w:t>and covers at least the same scope.</w:t>
      </w:r>
      <w:r w:rsidR="00036039" w:rsidRPr="00112CFC">
        <w:rPr>
          <w:rFonts w:ascii="Calibri" w:hAnsi="Calibri" w:cs="Calibri"/>
          <w:sz w:val="20"/>
          <w:szCs w:val="20"/>
        </w:rPr>
        <w:br/>
      </w:r>
      <w:r w:rsidR="00036039" w:rsidRPr="00112CFC">
        <w:rPr>
          <w:rFonts w:ascii="Calibri" w:hAnsi="Calibri" w:cs="Calibri"/>
          <w:sz w:val="20"/>
          <w:szCs w:val="20"/>
        </w:rPr>
        <w:br/>
      </w:r>
      <w:r w:rsidR="003A4FFD" w:rsidRPr="00112CFC">
        <w:rPr>
          <w:rFonts w:asciiTheme="minorHAnsi" w:hAnsiTheme="minorHAnsi" w:cstheme="minorHAnsi"/>
          <w:color w:val="000000"/>
          <w:sz w:val="22"/>
          <w:szCs w:val="22"/>
          <w:shd w:val="clear" w:color="auto" w:fill="FFFFFF"/>
        </w:rPr>
        <w:t>(See 01212,</w:t>
      </w:r>
      <w:r w:rsidR="003A4FFD" w:rsidRPr="00112CFC">
        <w:t xml:space="preserve"> </w:t>
      </w:r>
      <w:r w:rsidR="003A4FFD" w:rsidRPr="00112CFC">
        <w:rPr>
          <w:rFonts w:ascii="Calibri" w:hAnsi="Calibri" w:cs="Calibri"/>
          <w:sz w:val="20"/>
          <w:szCs w:val="20"/>
        </w:rPr>
        <w:fldChar w:fldCharType="begin"/>
      </w:r>
      <w:r w:rsidR="003A4FFD" w:rsidRPr="00112CFC">
        <w:instrText xml:space="preserve"> REF rai004 \h </w:instrText>
      </w:r>
      <w:r w:rsidR="00112CFC">
        <w:rPr>
          <w:rFonts w:ascii="Calibri" w:hAnsi="Calibri" w:cs="Calibri"/>
          <w:sz w:val="20"/>
          <w:szCs w:val="20"/>
        </w:rPr>
        <w:instrText xml:space="preserve"> \* MERGEFORMAT </w:instrText>
      </w:r>
      <w:r w:rsidR="003A4FFD" w:rsidRPr="00112CFC">
        <w:rPr>
          <w:rFonts w:ascii="Calibri" w:hAnsi="Calibri" w:cs="Calibri"/>
          <w:sz w:val="20"/>
          <w:szCs w:val="20"/>
        </w:rPr>
      </w:r>
      <w:r w:rsidR="003A4FFD" w:rsidRPr="00112CFC">
        <w:rPr>
          <w:rFonts w:ascii="Calibri" w:hAnsi="Calibri" w:cs="Calibri"/>
          <w:sz w:val="20"/>
          <w:szCs w:val="20"/>
        </w:rPr>
        <w:fldChar w:fldCharType="separate"/>
      </w:r>
      <w:r w:rsidR="003A4FFD" w:rsidRPr="00112CFC">
        <w:rPr>
          <w:rFonts w:ascii="Calibri" w:hAnsi="Calibri" w:cs="Calibri"/>
          <w:sz w:val="20"/>
          <w:szCs w:val="20"/>
        </w:rPr>
        <w:t>rai</w:t>
      </w:r>
      <w:r w:rsidR="003A4FFD" w:rsidRPr="00112CFC">
        <w:rPr>
          <w:rFonts w:ascii="Calibri" w:hAnsi="Calibri" w:cs="Calibri"/>
          <w:color w:val="FF0000"/>
          <w:sz w:val="20"/>
          <w:szCs w:val="20"/>
        </w:rPr>
        <w:t>-004</w:t>
      </w:r>
      <w:r w:rsidR="003A4FFD" w:rsidRPr="00112CFC">
        <w:rPr>
          <w:rFonts w:ascii="Calibri" w:hAnsi="Calibri" w:cs="Calibri"/>
          <w:sz w:val="20"/>
          <w:szCs w:val="20"/>
        </w:rPr>
        <w:fldChar w:fldCharType="end"/>
      </w:r>
      <w:r w:rsidR="003A4FFD" w:rsidRPr="00112CFC">
        <w:rPr>
          <w:rFonts w:ascii="Calibri" w:hAnsi="Calibri" w:cs="Calibri"/>
          <w:sz w:val="20"/>
          <w:szCs w:val="20"/>
        </w:rPr>
        <w:t xml:space="preserve">&amp; </w:t>
      </w:r>
      <w:r w:rsidR="003A4FFD" w:rsidRPr="00112CFC">
        <w:rPr>
          <w:rFonts w:ascii="Calibri" w:hAnsi="Calibri" w:cs="Calibri"/>
          <w:sz w:val="20"/>
          <w:szCs w:val="20"/>
        </w:rPr>
        <w:fldChar w:fldCharType="begin"/>
      </w:r>
      <w:r w:rsidR="003A4FFD" w:rsidRPr="00112CFC">
        <w:rPr>
          <w:rFonts w:ascii="Calibri" w:hAnsi="Calibri" w:cs="Calibri"/>
          <w:sz w:val="20"/>
          <w:szCs w:val="20"/>
        </w:rPr>
        <w:instrText xml:space="preserve"> REF rai005 \h </w:instrText>
      </w:r>
      <w:r w:rsidR="00112CFC">
        <w:rPr>
          <w:rFonts w:ascii="Calibri" w:hAnsi="Calibri" w:cs="Calibri"/>
          <w:sz w:val="20"/>
          <w:szCs w:val="20"/>
        </w:rPr>
        <w:instrText xml:space="preserve"> \* MERGEFORMAT </w:instrText>
      </w:r>
      <w:r w:rsidR="003A4FFD" w:rsidRPr="00112CFC">
        <w:rPr>
          <w:rFonts w:ascii="Calibri" w:hAnsi="Calibri" w:cs="Calibri"/>
          <w:sz w:val="20"/>
          <w:szCs w:val="20"/>
        </w:rPr>
      </w:r>
      <w:r w:rsidR="003A4FFD" w:rsidRPr="00112CFC">
        <w:rPr>
          <w:rFonts w:ascii="Calibri" w:hAnsi="Calibri" w:cs="Calibri"/>
          <w:sz w:val="20"/>
          <w:szCs w:val="20"/>
        </w:rPr>
        <w:fldChar w:fldCharType="separate"/>
      </w:r>
      <w:r w:rsidR="003A4FFD" w:rsidRPr="00112CFC">
        <w:rPr>
          <w:rFonts w:ascii="Calibri" w:hAnsi="Calibri" w:cs="Calibri"/>
          <w:sz w:val="20"/>
          <w:szCs w:val="20"/>
        </w:rPr>
        <w:t>rai</w:t>
      </w:r>
      <w:r w:rsidR="003A4FFD" w:rsidRPr="00112CFC">
        <w:rPr>
          <w:rFonts w:ascii="Calibri" w:hAnsi="Calibri" w:cs="Calibri"/>
          <w:color w:val="FF0000"/>
          <w:sz w:val="20"/>
          <w:szCs w:val="20"/>
        </w:rPr>
        <w:t>-005</w:t>
      </w:r>
      <w:r w:rsidR="003A4FFD" w:rsidRPr="00112CFC">
        <w:rPr>
          <w:rFonts w:ascii="Calibri" w:hAnsi="Calibri" w:cs="Calibri"/>
          <w:sz w:val="20"/>
          <w:szCs w:val="20"/>
        </w:rPr>
        <w:fldChar w:fldCharType="end"/>
      </w:r>
      <w:r w:rsidR="003A4FFD" w:rsidRPr="00112CFC">
        <w:rPr>
          <w:rFonts w:ascii="Calibri" w:hAnsi="Calibri" w:cs="Calibri"/>
          <w:sz w:val="20"/>
          <w:szCs w:val="20"/>
        </w:rPr>
        <w:t xml:space="preserve"> </w:t>
      </w:r>
      <w:r w:rsidR="003A4FFD" w:rsidRPr="00112CFC">
        <w:rPr>
          <w:rFonts w:ascii="Calibri" w:hAnsi="Calibri" w:cs="Calibri"/>
          <w:sz w:val="20"/>
          <w:szCs w:val="20"/>
        </w:rPr>
        <w:fldChar w:fldCharType="begin"/>
      </w:r>
      <w:r w:rsidR="003A4FFD" w:rsidRPr="00112CFC">
        <w:rPr>
          <w:rFonts w:ascii="Calibri" w:hAnsi="Calibri" w:cs="Calibri"/>
          <w:sz w:val="20"/>
          <w:szCs w:val="20"/>
        </w:rPr>
        <w:instrText xml:space="preserve"> REF rai005 \h </w:instrText>
      </w:r>
      <w:r w:rsidR="00112CFC">
        <w:rPr>
          <w:rFonts w:ascii="Calibri" w:hAnsi="Calibri" w:cs="Calibri"/>
          <w:sz w:val="20"/>
          <w:szCs w:val="20"/>
        </w:rPr>
        <w:instrText xml:space="preserve"> \* MERGEFORMAT </w:instrText>
      </w:r>
      <w:r w:rsidR="003A4FFD" w:rsidRPr="00112CFC">
        <w:rPr>
          <w:rFonts w:ascii="Calibri" w:hAnsi="Calibri" w:cs="Calibri"/>
          <w:sz w:val="20"/>
          <w:szCs w:val="20"/>
        </w:rPr>
      </w:r>
      <w:r w:rsidR="003A4FFD" w:rsidRPr="00112CFC">
        <w:rPr>
          <w:rFonts w:ascii="Calibri" w:hAnsi="Calibri" w:cs="Calibri"/>
          <w:sz w:val="20"/>
          <w:szCs w:val="20"/>
        </w:rPr>
        <w:fldChar w:fldCharType="end"/>
      </w:r>
      <w:r w:rsidR="003A4FFD" w:rsidRPr="00112CFC">
        <w:rPr>
          <w:rFonts w:asciiTheme="minorHAnsi" w:hAnsiTheme="minorHAnsi" w:cstheme="minorHAnsi"/>
          <w:color w:val="000000"/>
          <w:sz w:val="22"/>
          <w:szCs w:val="22"/>
          <w:shd w:val="clear" w:color="auto" w:fill="FFFFFF"/>
        </w:rPr>
        <w:t>comments above/combined with.)</w:t>
      </w:r>
    </w:p>
    <w:p w14:paraId="611FA620" w14:textId="77777777" w:rsidR="003A4FFD" w:rsidRPr="00112CFC" w:rsidRDefault="003A4FFD" w:rsidP="003A4FFD">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112CFC">
        <w:rPr>
          <w:rFonts w:asciiTheme="minorHAnsi" w:hAnsiTheme="minorHAnsi" w:cstheme="minorHAnsi"/>
          <w:color w:val="000000"/>
          <w:sz w:val="22"/>
          <w:szCs w:val="22"/>
          <w:shd w:val="clear" w:color="auto" w:fill="FFFFFF"/>
        </w:rPr>
        <w:t>(Note: Double check w/rai 004 &amp; 005)</w:t>
      </w:r>
    </w:p>
    <w:p w14:paraId="0F2612AD" w14:textId="77777777" w:rsidR="00EA67F4" w:rsidRPr="00112CFC" w:rsidRDefault="00EA67F4" w:rsidP="000E79C7">
      <w:pPr>
        <w:pStyle w:val="Heading3"/>
        <w:rPr>
          <w:rFonts w:asciiTheme="minorHAnsi" w:hAnsiTheme="minorHAnsi" w:cstheme="minorHAnsi"/>
          <w:shd w:val="clear" w:color="auto" w:fill="FFFFFF"/>
        </w:rPr>
      </w:pPr>
      <w:r w:rsidRPr="00112CFC">
        <w:rPr>
          <w:rFonts w:asciiTheme="minorHAnsi" w:hAnsiTheme="minorHAnsi" w:cstheme="minorHAnsi"/>
          <w:shd w:val="clear" w:color="auto" w:fill="FFFFFF"/>
        </w:rPr>
        <w:t>Response:</w:t>
      </w:r>
    </w:p>
    <w:p w14:paraId="42A72FDE" w14:textId="17852D34" w:rsidR="00EA67F4" w:rsidRDefault="0083731A" w:rsidP="003A4FFD">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112CFC">
        <w:rPr>
          <w:rFonts w:asciiTheme="minorHAnsi" w:hAnsiTheme="minorHAnsi" w:cstheme="minorHAnsi"/>
          <w:sz w:val="22"/>
          <w:szCs w:val="22"/>
        </w:rPr>
        <w:t>See resolution of Comment RAI9</w:t>
      </w:r>
      <w:r w:rsidR="00632897" w:rsidRPr="00112CFC">
        <w:rPr>
          <w:rFonts w:asciiTheme="minorHAnsi" w:hAnsiTheme="minorHAnsi" w:cstheme="minorHAnsi"/>
          <w:sz w:val="22"/>
          <w:szCs w:val="22"/>
        </w:rPr>
        <w:t>,</w:t>
      </w:r>
      <w:r w:rsidRPr="00112CFC">
        <w:rPr>
          <w:rFonts w:asciiTheme="minorHAnsi" w:hAnsiTheme="minorHAnsi" w:cstheme="minorHAnsi"/>
          <w:sz w:val="22"/>
          <w:szCs w:val="22"/>
        </w:rPr>
        <w:t xml:space="preserve"> which addressed the same items.</w:t>
      </w:r>
      <w:r>
        <w:rPr>
          <w:rFonts w:ascii="Calibri" w:hAnsi="Calibri" w:cs="Calibri"/>
          <w:sz w:val="20"/>
          <w:szCs w:val="20"/>
        </w:rPr>
        <w:t xml:space="preserve"> </w:t>
      </w:r>
      <w:r w:rsidR="00B83478">
        <w:rPr>
          <w:rFonts w:ascii="Calibri" w:hAnsi="Calibri" w:cs="Calibri"/>
          <w:sz w:val="20"/>
          <w:szCs w:val="20"/>
        </w:rPr>
        <w:br/>
      </w:r>
    </w:p>
    <w:p w14:paraId="01854BC2" w14:textId="77777777" w:rsidR="003A4FFD" w:rsidRPr="00035A96" w:rsidRDefault="003A4FFD" w:rsidP="003A4FFD">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(See </w:t>
      </w:r>
      <w:r w:rsidRPr="000547EB">
        <w:rPr>
          <w:rFonts w:asciiTheme="minorHAnsi" w:hAnsiTheme="minorHAnsi" w:cstheme="minorHAnsi"/>
          <w:color w:val="000000"/>
          <w:sz w:val="22"/>
          <w:szCs w:val="22"/>
          <w:shd w:val="clear" w:color="auto" w:fill="FFFFFF"/>
        </w:rPr>
        <w:t>01212,</w:t>
      </w:r>
      <w:r>
        <w:t xml:space="preserve"> </w:t>
      </w:r>
      <w:r>
        <w:rPr>
          <w:rFonts w:asciiTheme="minorHAnsi" w:hAnsiTheme="minorHAnsi" w:cstheme="minorHAnsi"/>
          <w:color w:val="000000"/>
          <w:sz w:val="22"/>
          <w:szCs w:val="22"/>
          <w:shd w:val="clear" w:color="auto" w:fill="FFFFFF"/>
        </w:rPr>
        <w:t xml:space="preserve">combined </w:t>
      </w:r>
      <w:r>
        <w:rPr>
          <w:rFonts w:ascii="Calibri" w:hAnsi="Calibri" w:cs="Calibri"/>
          <w:sz w:val="20"/>
          <w:szCs w:val="20"/>
        </w:rPr>
        <w:t xml:space="preserve">proposed response in </w:t>
      </w:r>
      <w:r>
        <w:rPr>
          <w:rFonts w:ascii="Calibri" w:hAnsi="Calibri" w:cs="Calibri"/>
          <w:sz w:val="20"/>
          <w:szCs w:val="20"/>
        </w:rPr>
        <w:fldChar w:fldCharType="begin"/>
      </w:r>
      <w:r>
        <w:rPr>
          <w:rFonts w:ascii="Calibri" w:hAnsi="Calibri" w:cs="Calibri"/>
          <w:sz w:val="20"/>
          <w:szCs w:val="20"/>
        </w:rPr>
        <w:instrText xml:space="preserve"> REF rai005 \h </w:instrText>
      </w:r>
      <w:r>
        <w:rPr>
          <w:rFonts w:ascii="Calibri" w:hAnsi="Calibri" w:cs="Calibri"/>
          <w:sz w:val="20"/>
          <w:szCs w:val="20"/>
        </w:rPr>
      </w:r>
      <w:r>
        <w:rPr>
          <w:rFonts w:ascii="Calibri" w:hAnsi="Calibri" w:cs="Calibri"/>
          <w:sz w:val="20"/>
          <w:szCs w:val="20"/>
        </w:rPr>
        <w:fldChar w:fldCharType="separate"/>
      </w:r>
      <w:r w:rsidRPr="00AD5B65">
        <w:rPr>
          <w:rFonts w:ascii="Calibri" w:hAnsi="Calibri" w:cs="Calibri"/>
          <w:sz w:val="20"/>
          <w:szCs w:val="20"/>
        </w:rPr>
        <w:t>rai</w:t>
      </w:r>
      <w:r w:rsidRPr="00AD5B65">
        <w:rPr>
          <w:rFonts w:ascii="Calibri" w:hAnsi="Calibri" w:cs="Calibri"/>
          <w:color w:val="FF0000"/>
          <w:sz w:val="20"/>
          <w:szCs w:val="20"/>
        </w:rPr>
        <w:t>-005</w:t>
      </w:r>
      <w:r>
        <w:rPr>
          <w:rFonts w:ascii="Calibri" w:hAnsi="Calibri" w:cs="Calibri"/>
          <w:sz w:val="20"/>
          <w:szCs w:val="20"/>
        </w:rPr>
        <w:fldChar w:fldCharType="end"/>
      </w:r>
      <w:r>
        <w:rPr>
          <w:rFonts w:ascii="Calibri" w:hAnsi="Calibri" w:cs="Calibri"/>
          <w:sz w:val="20"/>
          <w:szCs w:val="20"/>
        </w:rPr>
        <w:t xml:space="preserve"> </w:t>
      </w:r>
      <w:r>
        <w:rPr>
          <w:rFonts w:ascii="Calibri" w:hAnsi="Calibri" w:cs="Calibri"/>
          <w:sz w:val="20"/>
          <w:szCs w:val="20"/>
        </w:rPr>
        <w:fldChar w:fldCharType="begin"/>
      </w:r>
      <w:r>
        <w:rPr>
          <w:rFonts w:ascii="Calibri" w:hAnsi="Calibri" w:cs="Calibri"/>
          <w:sz w:val="20"/>
          <w:szCs w:val="20"/>
        </w:rPr>
        <w:instrText xml:space="preserve"> REF rai005 \h </w:instrText>
      </w:r>
      <w:r>
        <w:rPr>
          <w:rFonts w:ascii="Calibri" w:hAnsi="Calibri" w:cs="Calibri"/>
          <w:sz w:val="20"/>
          <w:szCs w:val="20"/>
        </w:rPr>
      </w:r>
      <w:r>
        <w:rPr>
          <w:rFonts w:ascii="Calibri" w:hAnsi="Calibri" w:cs="Calibri"/>
          <w:sz w:val="20"/>
          <w:szCs w:val="20"/>
        </w:rPr>
        <w:fldChar w:fldCharType="end"/>
      </w:r>
      <w:r>
        <w:rPr>
          <w:rFonts w:asciiTheme="minorHAnsi" w:hAnsiTheme="minorHAnsi" w:cstheme="minorHAnsi"/>
          <w:color w:val="000000"/>
          <w:sz w:val="22"/>
          <w:szCs w:val="22"/>
          <w:shd w:val="clear" w:color="auto" w:fill="FFFFFF"/>
        </w:rPr>
        <w:t>above.)</w:t>
      </w:r>
    </w:p>
    <w:p w14:paraId="79E5D766" w14:textId="77777777" w:rsidR="003A4FFD" w:rsidRPr="00035A96" w:rsidRDefault="003A4FFD" w:rsidP="00EA67F4">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p>
    <w:p w14:paraId="6043B096" w14:textId="574A3DB4" w:rsidR="00EA67F4" w:rsidRDefault="00EA67F4" w:rsidP="00B84D71">
      <w:pPr>
        <w:pStyle w:val="Heading2"/>
      </w:pPr>
      <w:bookmarkStart w:id="9" w:name="_Ref102385724"/>
      <w:r w:rsidRPr="00744EDA">
        <w:t xml:space="preserve">Comment </w:t>
      </w:r>
      <w:r w:rsidR="00C9473F" w:rsidRPr="00B84D71">
        <w:t>01209</w:t>
      </w:r>
      <w:bookmarkEnd w:id="9"/>
    </w:p>
    <w:p w14:paraId="1FDA50EC" w14:textId="644974E0" w:rsidR="00EA67F4" w:rsidRPr="001569E3" w:rsidRDefault="00EA67F4" w:rsidP="00C9473F">
      <w:pPr>
        <w:pStyle w:val="Heading3"/>
        <w:rPr>
          <w:rFonts w:asciiTheme="minorHAnsi" w:hAnsiTheme="minorHAnsi" w:cstheme="minorHAnsi"/>
        </w:rPr>
      </w:pPr>
      <w:r w:rsidRPr="001569E3">
        <w:rPr>
          <w:rFonts w:asciiTheme="minorHAnsi" w:hAnsiTheme="minorHAnsi" w:cstheme="minorHAnsi"/>
        </w:rPr>
        <w:t xml:space="preserve">Title: </w:t>
      </w:r>
      <w:r w:rsidR="00C9473F" w:rsidRPr="00B84D71">
        <w:rPr>
          <w:rFonts w:asciiTheme="minorHAnsi" w:hAnsiTheme="minorHAnsi" w:cstheme="minorHAnsi"/>
        </w:rPr>
        <w:t xml:space="preserve">01202 withdrawn, </w:t>
      </w:r>
      <w:proofErr w:type="spellStart"/>
      <w:r w:rsidR="00C9473F" w:rsidRPr="00B84D71">
        <w:rPr>
          <w:rFonts w:asciiTheme="minorHAnsi" w:hAnsiTheme="minorHAnsi" w:cstheme="minorHAnsi"/>
        </w:rPr>
        <w:t>depricated</w:t>
      </w:r>
      <w:proofErr w:type="spellEnd"/>
      <w:r w:rsidR="00C9473F" w:rsidRPr="00B84D71">
        <w:rPr>
          <w:rFonts w:asciiTheme="minorHAnsi" w:hAnsiTheme="minorHAnsi" w:cstheme="minorHAnsi"/>
        </w:rPr>
        <w:t xml:space="preserve"> and retired</w:t>
      </w:r>
    </w:p>
    <w:p w14:paraId="1A647528" w14:textId="77777777" w:rsidR="00C9473F" w:rsidRPr="001569E3" w:rsidRDefault="00C9473F" w:rsidP="00C9473F">
      <w:pPr>
        <w:pStyle w:val="Heading3"/>
        <w:rPr>
          <w:rFonts w:asciiTheme="minorHAnsi" w:hAnsiTheme="minorHAnsi" w:cstheme="minorHAnsi"/>
        </w:rPr>
      </w:pPr>
      <w:r w:rsidRPr="001569E3">
        <w:rPr>
          <w:rFonts w:asciiTheme="minorHAnsi" w:hAnsiTheme="minorHAnsi" w:cstheme="minorHAnsi"/>
        </w:rPr>
        <w:t>Submitter: Anna Drage</w:t>
      </w:r>
    </w:p>
    <w:p w14:paraId="6566FC9E" w14:textId="77777777" w:rsidR="008459EF" w:rsidRPr="00035A96" w:rsidRDefault="00376877" w:rsidP="008459EF">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F646AD">
        <w:rPr>
          <w:rFonts w:asciiTheme="minorHAnsi" w:hAnsiTheme="minorHAnsi" w:cstheme="minorHAnsi"/>
          <w:b/>
          <w:bCs/>
          <w:color w:val="000000"/>
          <w:sz w:val="22"/>
          <w:szCs w:val="22"/>
          <w:shd w:val="clear" w:color="auto" w:fill="FFFFFF"/>
        </w:rPr>
        <w:t>Original Comment:</w:t>
      </w:r>
      <w:r w:rsidRPr="00F646AD">
        <w:rPr>
          <w:rFonts w:asciiTheme="minorHAnsi" w:hAnsiTheme="minorHAnsi" w:cstheme="minorHAnsi"/>
          <w:b/>
          <w:bCs/>
          <w:color w:val="000000"/>
          <w:sz w:val="22"/>
          <w:szCs w:val="22"/>
          <w:shd w:val="clear" w:color="auto" w:fill="FFFFFF"/>
        </w:rPr>
        <w:br/>
      </w:r>
      <w:r w:rsidR="008459EF" w:rsidRPr="007F02AA">
        <w:rPr>
          <w:rFonts w:asciiTheme="minorHAnsi" w:hAnsiTheme="minorHAnsi" w:cstheme="minorHAnsi"/>
          <w:color w:val="000000"/>
          <w:sz w:val="22"/>
          <w:szCs w:val="22"/>
          <w:shd w:val="clear" w:color="auto" w:fill="FFFFFF"/>
        </w:rPr>
        <w:t>Are we saying that a standard that has been deprecated (considered faulty) may still be publicly available? The difference between withdrawn, deprecated and retired could be made clearer.</w:t>
      </w:r>
    </w:p>
    <w:p w14:paraId="6F423D2B" w14:textId="77777777" w:rsidR="00F646AD" w:rsidRPr="001569E3" w:rsidRDefault="00F646AD" w:rsidP="00F646AD">
      <w:pPr>
        <w:pStyle w:val="Heading3"/>
        <w:rPr>
          <w:rFonts w:asciiTheme="minorHAnsi" w:hAnsiTheme="minorHAnsi" w:cstheme="minorHAnsi"/>
        </w:rPr>
      </w:pPr>
      <w:r w:rsidRPr="001569E3">
        <w:rPr>
          <w:rFonts w:asciiTheme="minorHAnsi" w:hAnsiTheme="minorHAnsi" w:cstheme="minorHAnsi"/>
        </w:rPr>
        <w:t>Comment:</w:t>
      </w:r>
    </w:p>
    <w:p w14:paraId="72F69B53" w14:textId="3AF61A82" w:rsidR="00EA67F4" w:rsidRPr="00035A96" w:rsidRDefault="004E1D84" w:rsidP="00EA67F4">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B84D71">
        <w:rPr>
          <w:rFonts w:asciiTheme="minorHAnsi" w:hAnsiTheme="minorHAnsi" w:cstheme="minorHAnsi"/>
          <w:color w:val="000000"/>
          <w:sz w:val="22"/>
          <w:szCs w:val="22"/>
          <w:shd w:val="clear" w:color="auto" w:fill="FFFFFF"/>
        </w:rPr>
        <w:t>In response to this comment, can we suggest a small change to the Notes in Withdrawn standard?</w:t>
      </w:r>
    </w:p>
    <w:p w14:paraId="5215B25E" w14:textId="77777777" w:rsidR="00D5372D" w:rsidRPr="001569E3" w:rsidRDefault="00D5372D" w:rsidP="000E79C7">
      <w:pPr>
        <w:pStyle w:val="Heading3"/>
        <w:rPr>
          <w:rFonts w:asciiTheme="minorHAnsi" w:hAnsiTheme="minorHAnsi" w:cstheme="minorHAnsi"/>
        </w:rPr>
      </w:pPr>
      <w:r w:rsidRPr="001569E3">
        <w:rPr>
          <w:rFonts w:asciiTheme="minorHAnsi" w:hAnsiTheme="minorHAnsi" w:cstheme="minorHAnsi"/>
        </w:rPr>
        <w:t>Type:</w:t>
      </w:r>
    </w:p>
    <w:p w14:paraId="34F9E3D7" w14:textId="66F89B04" w:rsidR="000D23D8" w:rsidRPr="00035A96" w:rsidRDefault="002C6098" w:rsidP="000D23D8">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proofErr w:type="spellStart"/>
      <w:r>
        <w:rPr>
          <w:rFonts w:asciiTheme="minorHAnsi" w:hAnsiTheme="minorHAnsi" w:cstheme="minorHAnsi"/>
          <w:color w:val="000000"/>
          <w:sz w:val="22"/>
          <w:szCs w:val="22"/>
          <w:shd w:val="clear" w:color="auto" w:fill="FFFFFF"/>
        </w:rPr>
        <w:t>Te</w:t>
      </w:r>
      <w:proofErr w:type="spellEnd"/>
      <w:r>
        <w:rPr>
          <w:rFonts w:asciiTheme="minorHAnsi" w:hAnsiTheme="minorHAnsi" w:cstheme="minorHAnsi"/>
          <w:color w:val="000000"/>
          <w:sz w:val="22"/>
          <w:szCs w:val="22"/>
          <w:shd w:val="clear" w:color="auto" w:fill="FFFFFF"/>
        </w:rPr>
        <w:t xml:space="preserve">/Ed </w:t>
      </w:r>
      <w:r>
        <w:rPr>
          <w:rFonts w:asciiTheme="minorHAnsi" w:hAnsiTheme="minorHAnsi" w:cstheme="minorHAnsi"/>
          <w:color w:val="000000"/>
          <w:sz w:val="22"/>
          <w:szCs w:val="22"/>
          <w:shd w:val="clear" w:color="auto" w:fill="FFFFFF"/>
        </w:rPr>
        <w:br/>
      </w:r>
      <w:r w:rsidR="000D23D8">
        <w:rPr>
          <w:rFonts w:asciiTheme="minorHAnsi" w:hAnsiTheme="minorHAnsi" w:cstheme="minorHAnsi"/>
          <w:color w:val="000000"/>
          <w:sz w:val="22"/>
          <w:szCs w:val="22"/>
          <w:shd w:val="clear" w:color="auto" w:fill="FFFFFF"/>
        </w:rPr>
        <w:t xml:space="preserve">Duplicate (except for proposed solution) with </w:t>
      </w:r>
      <w:r w:rsidR="007C7FDC">
        <w:rPr>
          <w:rFonts w:asciiTheme="minorHAnsi" w:hAnsiTheme="minorHAnsi" w:cstheme="minorHAnsi"/>
          <w:color w:val="00B0F0"/>
          <w:sz w:val="22"/>
          <w:szCs w:val="22"/>
          <w:shd w:val="clear" w:color="auto" w:fill="FFFFFF"/>
        </w:rPr>
        <w:fldChar w:fldCharType="begin"/>
      </w:r>
      <w:r w:rsidR="007C7FDC" w:rsidRPr="007C7FDC">
        <w:rPr>
          <w:rFonts w:asciiTheme="minorHAnsi" w:hAnsiTheme="minorHAnsi" w:cstheme="minorHAnsi"/>
          <w:color w:val="00B0F0"/>
          <w:sz w:val="22"/>
          <w:szCs w:val="22"/>
          <w:shd w:val="clear" w:color="auto" w:fill="FFFFFF"/>
        </w:rPr>
        <w:instrText xml:space="preserve"> REF _Ref102386534 \h  \* MERGEFORMAT </w:instrText>
      </w:r>
      <w:r w:rsidR="007C7FDC">
        <w:rPr>
          <w:rFonts w:asciiTheme="minorHAnsi" w:hAnsiTheme="minorHAnsi" w:cstheme="minorHAnsi"/>
          <w:color w:val="00B0F0"/>
          <w:sz w:val="22"/>
          <w:szCs w:val="22"/>
          <w:shd w:val="clear" w:color="auto" w:fill="FFFFFF"/>
        </w:rPr>
      </w:r>
      <w:r w:rsidR="007C7FDC">
        <w:rPr>
          <w:rFonts w:asciiTheme="minorHAnsi" w:hAnsiTheme="minorHAnsi" w:cstheme="minorHAnsi"/>
          <w:color w:val="00B0F0"/>
          <w:sz w:val="22"/>
          <w:szCs w:val="22"/>
          <w:shd w:val="clear" w:color="auto" w:fill="FFFFFF"/>
        </w:rPr>
        <w:fldChar w:fldCharType="separate"/>
      </w:r>
      <w:r w:rsidR="007C7FDC" w:rsidRPr="007C7FDC">
        <w:rPr>
          <w:rFonts w:asciiTheme="minorHAnsi" w:hAnsiTheme="minorHAnsi" w:cstheme="minorHAnsi"/>
          <w:color w:val="00B0F0"/>
          <w:sz w:val="22"/>
          <w:szCs w:val="22"/>
        </w:rPr>
        <w:t>Comment 1202</w:t>
      </w:r>
      <w:r w:rsidR="007C7FDC">
        <w:rPr>
          <w:rFonts w:asciiTheme="minorHAnsi" w:hAnsiTheme="minorHAnsi" w:cstheme="minorHAnsi"/>
          <w:color w:val="000000"/>
          <w:sz w:val="22"/>
          <w:szCs w:val="22"/>
          <w:shd w:val="clear" w:color="auto" w:fill="FFFFFF"/>
        </w:rPr>
        <w:fldChar w:fldCharType="end"/>
      </w:r>
      <w:r w:rsidR="007C7FDC">
        <w:rPr>
          <w:rFonts w:asciiTheme="minorHAnsi" w:hAnsiTheme="minorHAnsi" w:cstheme="minorHAnsi"/>
          <w:color w:val="000000"/>
          <w:sz w:val="22"/>
          <w:szCs w:val="22"/>
          <w:shd w:val="clear" w:color="auto" w:fill="FFFFFF"/>
        </w:rPr>
        <w:t>.</w:t>
      </w:r>
    </w:p>
    <w:p w14:paraId="79B1A115" w14:textId="77777777" w:rsidR="00EA67F4" w:rsidRPr="001569E3" w:rsidRDefault="00EA67F4" w:rsidP="000E79C7">
      <w:pPr>
        <w:pStyle w:val="Heading3"/>
        <w:rPr>
          <w:rFonts w:asciiTheme="minorHAnsi" w:hAnsiTheme="minorHAnsi" w:cstheme="minorHAnsi"/>
        </w:rPr>
      </w:pPr>
      <w:r w:rsidRPr="001569E3">
        <w:rPr>
          <w:rFonts w:asciiTheme="minorHAnsi" w:hAnsiTheme="minorHAnsi" w:cstheme="minorHAnsi"/>
        </w:rPr>
        <w:t xml:space="preserve">Submitter Proposed Solution: </w:t>
      </w:r>
    </w:p>
    <w:p w14:paraId="77E2BA19" w14:textId="4978CF03" w:rsidR="00DE55CA" w:rsidRPr="00DE55CA" w:rsidRDefault="00DE55CA" w:rsidP="00DE55CA">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DE55CA">
        <w:rPr>
          <w:rFonts w:asciiTheme="minorHAnsi" w:hAnsiTheme="minorHAnsi" w:cstheme="minorHAnsi"/>
          <w:color w:val="000000"/>
          <w:sz w:val="22"/>
          <w:szCs w:val="22"/>
          <w:shd w:val="clear" w:color="auto" w:fill="FFFFFF"/>
        </w:rPr>
        <w:t>From</w:t>
      </w:r>
    </w:p>
    <w:p w14:paraId="500A3B54" w14:textId="77777777" w:rsidR="00DE55CA" w:rsidRPr="00DE55CA" w:rsidRDefault="00DE55CA" w:rsidP="00DE55CA">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DE55CA">
        <w:rPr>
          <w:rFonts w:asciiTheme="minorHAnsi" w:hAnsiTheme="minorHAnsi" w:cstheme="minorHAnsi"/>
          <w:color w:val="000000"/>
          <w:sz w:val="22"/>
          <w:szCs w:val="22"/>
          <w:shd w:val="clear" w:color="auto" w:fill="FFFFFF"/>
        </w:rPr>
        <w:t>Note 1: Withdrawal is either with replacement/supersession, with partial replacement/supersession, or without replacement/supersession.</w:t>
      </w:r>
    </w:p>
    <w:p w14:paraId="7741E265" w14:textId="0C2A765E" w:rsidR="00DE55CA" w:rsidRPr="00DE55CA" w:rsidRDefault="00DE55CA" w:rsidP="00DE55CA">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DE55CA">
        <w:rPr>
          <w:rFonts w:asciiTheme="minorHAnsi" w:hAnsiTheme="minorHAnsi" w:cstheme="minorHAnsi"/>
          <w:color w:val="000000"/>
          <w:sz w:val="22"/>
          <w:szCs w:val="22"/>
          <w:shd w:val="clear" w:color="auto" w:fill="FFFFFF"/>
        </w:rPr>
        <w:t>To</w:t>
      </w:r>
    </w:p>
    <w:p w14:paraId="35972B96" w14:textId="53D18E4F" w:rsidR="00DE55CA" w:rsidRPr="00DE55CA" w:rsidRDefault="00DE55CA" w:rsidP="00DE55CA">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DE55CA">
        <w:rPr>
          <w:rFonts w:asciiTheme="minorHAnsi" w:hAnsiTheme="minorHAnsi" w:cstheme="minorHAnsi"/>
          <w:color w:val="000000"/>
          <w:sz w:val="22"/>
          <w:szCs w:val="22"/>
          <w:shd w:val="clear" w:color="auto" w:fill="FFFFFF"/>
        </w:rPr>
        <w:t>Note 1: Withdrawal is either with replacement/supersession,</w:t>
      </w:r>
      <w:r w:rsidR="00093A82">
        <w:rPr>
          <w:rFonts w:asciiTheme="minorHAnsi" w:hAnsiTheme="minorHAnsi" w:cstheme="minorHAnsi"/>
          <w:color w:val="000000"/>
          <w:sz w:val="22"/>
          <w:szCs w:val="22"/>
          <w:shd w:val="clear" w:color="auto" w:fill="FFFFFF"/>
        </w:rPr>
        <w:t xml:space="preserve"> </w:t>
      </w:r>
      <w:r w:rsidRPr="00DE55CA">
        <w:rPr>
          <w:rFonts w:asciiTheme="minorHAnsi" w:hAnsiTheme="minorHAnsi" w:cstheme="minorHAnsi"/>
          <w:color w:val="000000"/>
          <w:sz w:val="22"/>
          <w:szCs w:val="22"/>
          <w:shd w:val="clear" w:color="auto" w:fill="FFFFFF"/>
        </w:rPr>
        <w:t>or without replacement/supersession.</w:t>
      </w:r>
    </w:p>
    <w:p w14:paraId="77D9E0EE" w14:textId="3DFCC30B" w:rsidR="00DE55CA" w:rsidRPr="00DE55CA" w:rsidRDefault="00DE55CA" w:rsidP="00DE55CA">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DE55CA">
        <w:rPr>
          <w:rFonts w:asciiTheme="minorHAnsi" w:hAnsiTheme="minorHAnsi" w:cstheme="minorHAnsi"/>
          <w:color w:val="000000"/>
          <w:sz w:val="22"/>
          <w:szCs w:val="22"/>
          <w:shd w:val="clear" w:color="auto" w:fill="FFFFFF"/>
        </w:rPr>
        <w:t>Comment:</w:t>
      </w:r>
      <w:r w:rsidR="00D33ACD">
        <w:rPr>
          <w:rFonts w:asciiTheme="minorHAnsi" w:hAnsiTheme="minorHAnsi" w:cstheme="minorHAnsi"/>
          <w:color w:val="000000"/>
          <w:sz w:val="22"/>
          <w:szCs w:val="22"/>
          <w:shd w:val="clear" w:color="auto" w:fill="FFFFFF"/>
        </w:rPr>
        <w:t xml:space="preserve"> </w:t>
      </w:r>
      <w:r w:rsidRPr="00DE55CA">
        <w:rPr>
          <w:rFonts w:asciiTheme="minorHAnsi" w:hAnsiTheme="minorHAnsi" w:cstheme="minorHAnsi"/>
          <w:color w:val="000000"/>
          <w:sz w:val="22"/>
          <w:szCs w:val="22"/>
          <w:shd w:val="clear" w:color="auto" w:fill="FFFFFF"/>
        </w:rPr>
        <w:t>A standard that is partially replaced/superseded should not necessarily be withdrawn.</w:t>
      </w:r>
    </w:p>
    <w:p w14:paraId="4F75C27D" w14:textId="77777777" w:rsidR="00EA67F4" w:rsidRPr="001569E3" w:rsidRDefault="00EA67F4" w:rsidP="000E79C7">
      <w:pPr>
        <w:pStyle w:val="Heading3"/>
        <w:rPr>
          <w:rFonts w:asciiTheme="minorHAnsi" w:hAnsiTheme="minorHAnsi" w:cstheme="minorHAnsi"/>
          <w:shd w:val="clear" w:color="auto" w:fill="FFFFFF"/>
        </w:rPr>
      </w:pPr>
      <w:r w:rsidRPr="001569E3">
        <w:rPr>
          <w:rFonts w:asciiTheme="minorHAnsi" w:hAnsiTheme="minorHAnsi" w:cstheme="minorHAnsi"/>
          <w:shd w:val="clear" w:color="auto" w:fill="FFFFFF"/>
        </w:rPr>
        <w:t>Response:</w:t>
      </w:r>
    </w:p>
    <w:p w14:paraId="73B306EE" w14:textId="61D4A4C8" w:rsidR="00EA67F4" w:rsidRPr="00035A96" w:rsidRDefault="00482E5A" w:rsidP="00EA67F4">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w:t>
      </w:r>
      <w:r w:rsidR="009018C6">
        <w:rPr>
          <w:rFonts w:asciiTheme="minorHAnsi" w:hAnsiTheme="minorHAnsi" w:cstheme="minorHAnsi"/>
          <w:color w:val="000000"/>
          <w:sz w:val="22"/>
          <w:szCs w:val="22"/>
          <w:shd w:val="clear" w:color="auto" w:fill="FFFFFF"/>
        </w:rPr>
        <w:t xml:space="preserve">Note: </w:t>
      </w:r>
      <w:r>
        <w:rPr>
          <w:rFonts w:asciiTheme="minorHAnsi" w:hAnsiTheme="minorHAnsi" w:cstheme="minorHAnsi"/>
          <w:color w:val="000000"/>
          <w:sz w:val="22"/>
          <w:szCs w:val="22"/>
          <w:shd w:val="clear" w:color="auto" w:fill="FFFFFF"/>
        </w:rPr>
        <w:t xml:space="preserve">see </w:t>
      </w:r>
      <w:r w:rsidR="00C129BC">
        <w:rPr>
          <w:rFonts w:asciiTheme="minorHAnsi" w:hAnsiTheme="minorHAnsi" w:cstheme="minorHAnsi"/>
          <w:color w:val="000000"/>
          <w:sz w:val="22"/>
          <w:szCs w:val="22"/>
          <w:shd w:val="clear" w:color="auto" w:fill="FFFFFF"/>
        </w:rPr>
        <w:t xml:space="preserve">proposed response in </w:t>
      </w:r>
      <w:r w:rsidR="00EA1955">
        <w:rPr>
          <w:rFonts w:asciiTheme="minorHAnsi" w:hAnsiTheme="minorHAnsi" w:cstheme="minorHAnsi"/>
          <w:color w:val="000000"/>
          <w:sz w:val="22"/>
          <w:szCs w:val="22"/>
          <w:shd w:val="clear" w:color="auto" w:fill="FFFFFF"/>
        </w:rPr>
        <w:fldChar w:fldCharType="begin"/>
      </w:r>
      <w:r w:rsidR="00EA1955">
        <w:rPr>
          <w:rFonts w:asciiTheme="minorHAnsi" w:hAnsiTheme="minorHAnsi" w:cstheme="minorHAnsi"/>
          <w:color w:val="000000"/>
          <w:sz w:val="22"/>
          <w:szCs w:val="22"/>
          <w:shd w:val="clear" w:color="auto" w:fill="FFFFFF"/>
        </w:rPr>
        <w:instrText xml:space="preserve"> REF rai010 \h </w:instrText>
      </w:r>
      <w:r w:rsidR="00EA1955">
        <w:rPr>
          <w:rFonts w:asciiTheme="minorHAnsi" w:hAnsiTheme="minorHAnsi" w:cstheme="minorHAnsi"/>
          <w:color w:val="000000"/>
          <w:sz w:val="22"/>
          <w:szCs w:val="22"/>
          <w:shd w:val="clear" w:color="auto" w:fill="FFFFFF"/>
        </w:rPr>
      </w:r>
      <w:r w:rsidR="00EA1955">
        <w:rPr>
          <w:rFonts w:asciiTheme="minorHAnsi" w:hAnsiTheme="minorHAnsi" w:cstheme="minorHAnsi"/>
          <w:color w:val="000000"/>
          <w:sz w:val="22"/>
          <w:szCs w:val="22"/>
          <w:shd w:val="clear" w:color="auto" w:fill="FFFFFF"/>
        </w:rPr>
        <w:fldChar w:fldCharType="separate"/>
      </w:r>
      <w:r w:rsidR="00EA1955" w:rsidRPr="00447474">
        <w:rPr>
          <w:rFonts w:ascii="Calibri" w:hAnsi="Calibri" w:cs="Calibri"/>
          <w:sz w:val="20"/>
          <w:szCs w:val="20"/>
        </w:rPr>
        <w:t>rai</w:t>
      </w:r>
      <w:r w:rsidR="00EA1955" w:rsidRPr="00447474">
        <w:rPr>
          <w:rFonts w:ascii="Calibri" w:hAnsi="Calibri" w:cs="Calibri"/>
          <w:color w:val="FF0000"/>
          <w:sz w:val="20"/>
          <w:szCs w:val="20"/>
        </w:rPr>
        <w:t>-010</w:t>
      </w:r>
      <w:r w:rsidR="00EA1955">
        <w:rPr>
          <w:rFonts w:asciiTheme="minorHAnsi" w:hAnsiTheme="minorHAnsi" w:cstheme="minorHAnsi"/>
          <w:color w:val="000000"/>
          <w:sz w:val="22"/>
          <w:szCs w:val="22"/>
          <w:shd w:val="clear" w:color="auto" w:fill="FFFFFF"/>
        </w:rPr>
        <w:fldChar w:fldCharType="end"/>
      </w:r>
      <w:r w:rsidR="00C129BC">
        <w:rPr>
          <w:rFonts w:asciiTheme="minorHAnsi" w:hAnsiTheme="minorHAnsi" w:cstheme="minorHAnsi"/>
          <w:color w:val="000000"/>
          <w:sz w:val="22"/>
          <w:szCs w:val="22"/>
          <w:shd w:val="clear" w:color="auto" w:fill="FFFFFF"/>
        </w:rPr>
        <w:t>.</w:t>
      </w:r>
      <w:r w:rsidR="009018C6">
        <w:rPr>
          <w:rFonts w:asciiTheme="minorHAnsi" w:hAnsiTheme="minorHAnsi" w:cstheme="minorHAnsi"/>
          <w:color w:val="000000"/>
          <w:sz w:val="22"/>
          <w:szCs w:val="22"/>
          <w:shd w:val="clear" w:color="auto" w:fill="FFFFFF"/>
        </w:rPr>
        <w:t>)</w:t>
      </w:r>
    </w:p>
    <w:p w14:paraId="37C0EB62" w14:textId="6C3428FC" w:rsidR="00EA67F4" w:rsidRDefault="00EA67F4" w:rsidP="002C6098">
      <w:pPr>
        <w:pStyle w:val="Heading2"/>
        <w:shd w:val="clear" w:color="auto" w:fill="FEFFFF"/>
        <w:spacing w:before="60" w:after="150"/>
      </w:pPr>
      <w:r w:rsidRPr="00744EDA">
        <w:lastRenderedPageBreak/>
        <w:t xml:space="preserve">Comment </w:t>
      </w:r>
      <w:r w:rsidR="002737F5">
        <w:t>1208</w:t>
      </w:r>
    </w:p>
    <w:p w14:paraId="7F12D734" w14:textId="4212F057" w:rsidR="00EA67F4" w:rsidRPr="001569E3" w:rsidRDefault="00EA67F4" w:rsidP="002C6098">
      <w:pPr>
        <w:pStyle w:val="Heading3"/>
        <w:keepNext/>
        <w:rPr>
          <w:rFonts w:asciiTheme="minorHAnsi" w:hAnsiTheme="minorHAnsi" w:cstheme="minorHAnsi"/>
        </w:rPr>
      </w:pPr>
      <w:r w:rsidRPr="001569E3">
        <w:rPr>
          <w:rFonts w:asciiTheme="minorHAnsi" w:hAnsiTheme="minorHAnsi" w:cstheme="minorHAnsi"/>
        </w:rPr>
        <w:t xml:space="preserve">Title: </w:t>
      </w:r>
      <w:r w:rsidR="00585396" w:rsidRPr="00585396">
        <w:rPr>
          <w:rFonts w:asciiTheme="minorHAnsi" w:hAnsiTheme="minorHAnsi" w:cstheme="minorHAnsi"/>
        </w:rPr>
        <w:t xml:space="preserve">withdrawn and </w:t>
      </w:r>
      <w:proofErr w:type="spellStart"/>
      <w:r w:rsidR="00585396" w:rsidRPr="00585396">
        <w:rPr>
          <w:rFonts w:asciiTheme="minorHAnsi" w:hAnsiTheme="minorHAnsi" w:cstheme="minorHAnsi"/>
        </w:rPr>
        <w:t>depricated</w:t>
      </w:r>
      <w:proofErr w:type="spellEnd"/>
      <w:r w:rsidR="00585396" w:rsidRPr="00585396">
        <w:rPr>
          <w:rFonts w:asciiTheme="minorHAnsi" w:hAnsiTheme="minorHAnsi" w:cstheme="minorHAnsi"/>
        </w:rPr>
        <w:t xml:space="preserve"> #01201</w:t>
      </w:r>
    </w:p>
    <w:p w14:paraId="10CA87CD" w14:textId="77777777" w:rsidR="00C24E37" w:rsidRPr="001569E3" w:rsidRDefault="00C24E37" w:rsidP="00C24E37">
      <w:pPr>
        <w:pStyle w:val="Heading3"/>
        <w:rPr>
          <w:rFonts w:asciiTheme="minorHAnsi" w:hAnsiTheme="minorHAnsi" w:cstheme="minorHAnsi"/>
        </w:rPr>
      </w:pPr>
      <w:r w:rsidRPr="001569E3">
        <w:rPr>
          <w:rFonts w:asciiTheme="minorHAnsi" w:hAnsiTheme="minorHAnsi" w:cstheme="minorHAnsi"/>
        </w:rPr>
        <w:t>Submitter: Anna Drage</w:t>
      </w:r>
    </w:p>
    <w:p w14:paraId="1F5457BF" w14:textId="77777777" w:rsidR="00EA67F4" w:rsidRPr="001569E3" w:rsidRDefault="00EA67F4" w:rsidP="000E79C7">
      <w:pPr>
        <w:pStyle w:val="Heading3"/>
        <w:rPr>
          <w:rFonts w:asciiTheme="minorHAnsi" w:hAnsiTheme="minorHAnsi" w:cstheme="minorHAnsi"/>
        </w:rPr>
      </w:pPr>
      <w:r w:rsidRPr="001569E3">
        <w:rPr>
          <w:rFonts w:asciiTheme="minorHAnsi" w:hAnsiTheme="minorHAnsi" w:cstheme="minorHAnsi"/>
        </w:rPr>
        <w:t>Comment:</w:t>
      </w:r>
    </w:p>
    <w:p w14:paraId="4DDCE548" w14:textId="77777777" w:rsidR="00C24E37" w:rsidRPr="00C24E37" w:rsidRDefault="00C24E37" w:rsidP="00C24E37">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C24E37">
        <w:rPr>
          <w:rFonts w:asciiTheme="minorHAnsi" w:hAnsiTheme="minorHAnsi" w:cstheme="minorHAnsi"/>
          <w:color w:val="000000"/>
          <w:sz w:val="22"/>
          <w:szCs w:val="22"/>
          <w:shd w:val="clear" w:color="auto" w:fill="FFFFFF"/>
        </w:rPr>
        <w:t>Having reviewed this with colleagues:</w:t>
      </w:r>
    </w:p>
    <w:p w14:paraId="2E54C76F" w14:textId="480976AE" w:rsidR="00C24E37" w:rsidRPr="00C24E37" w:rsidRDefault="00C24E37" w:rsidP="00C24E37">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C24E37">
        <w:rPr>
          <w:rFonts w:asciiTheme="minorHAnsi" w:hAnsiTheme="minorHAnsi" w:cstheme="minorHAnsi"/>
          <w:color w:val="000000"/>
          <w:sz w:val="22"/>
          <w:szCs w:val="22"/>
          <w:shd w:val="clear" w:color="auto" w:fill="FFFFFF"/>
        </w:rPr>
        <w:t>#01201,</w:t>
      </w:r>
      <w:r w:rsidR="004D18DB">
        <w:rPr>
          <w:rFonts w:asciiTheme="minorHAnsi" w:hAnsiTheme="minorHAnsi" w:cstheme="minorHAnsi"/>
          <w:color w:val="000000"/>
          <w:sz w:val="22"/>
          <w:szCs w:val="22"/>
          <w:shd w:val="clear" w:color="auto" w:fill="FFFFFF"/>
        </w:rPr>
        <w:t xml:space="preserve"> </w:t>
      </w:r>
      <w:r w:rsidRPr="00C24E37">
        <w:rPr>
          <w:rFonts w:asciiTheme="minorHAnsi" w:hAnsiTheme="minorHAnsi" w:cstheme="minorHAnsi"/>
          <w:color w:val="000000"/>
          <w:sz w:val="22"/>
          <w:szCs w:val="22"/>
          <w:shd w:val="clear" w:color="auto" w:fill="FFFFFF"/>
        </w:rPr>
        <w:t>'Are we saying that a standard that has been deprecated (considered faulty) may still be publicly available? The difference between withdrawn, deprecated and retired could be made clearer. '</w:t>
      </w:r>
    </w:p>
    <w:p w14:paraId="0573C3B8" w14:textId="77777777" w:rsidR="00C24E37" w:rsidRPr="00C24E37" w:rsidRDefault="00C24E37" w:rsidP="00C24E37">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C24E37">
        <w:rPr>
          <w:rFonts w:asciiTheme="minorHAnsi" w:hAnsiTheme="minorHAnsi" w:cstheme="minorHAnsi"/>
          <w:color w:val="000000"/>
          <w:sz w:val="22"/>
          <w:szCs w:val="22"/>
          <w:shd w:val="clear" w:color="auto" w:fill="FFFFFF"/>
        </w:rPr>
        <w:t>No action required.</w:t>
      </w:r>
    </w:p>
    <w:p w14:paraId="62E22882" w14:textId="77777777" w:rsidR="00D5372D" w:rsidRPr="001569E3" w:rsidRDefault="00D5372D" w:rsidP="000E79C7">
      <w:pPr>
        <w:pStyle w:val="Heading3"/>
        <w:rPr>
          <w:rFonts w:asciiTheme="minorHAnsi" w:hAnsiTheme="minorHAnsi" w:cstheme="minorHAnsi"/>
        </w:rPr>
      </w:pPr>
      <w:r w:rsidRPr="001569E3">
        <w:rPr>
          <w:rFonts w:asciiTheme="minorHAnsi" w:hAnsiTheme="minorHAnsi" w:cstheme="minorHAnsi"/>
        </w:rPr>
        <w:t>Type:</w:t>
      </w:r>
    </w:p>
    <w:p w14:paraId="193900F5" w14:textId="644569E7" w:rsidR="00D5372D" w:rsidRPr="00753C90" w:rsidRDefault="00CE6268" w:rsidP="00D5372D">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(Mostly duplicate </w:t>
      </w:r>
      <w:r w:rsidRPr="00CE6268">
        <w:rPr>
          <w:rFonts w:asciiTheme="minorHAnsi" w:hAnsiTheme="minorHAnsi" w:cstheme="minorHAnsi"/>
          <w:color w:val="00B0F0"/>
          <w:sz w:val="22"/>
          <w:szCs w:val="22"/>
        </w:rPr>
        <w:fldChar w:fldCharType="begin"/>
      </w:r>
      <w:r w:rsidRPr="00CE6268">
        <w:rPr>
          <w:rFonts w:asciiTheme="minorHAnsi" w:hAnsiTheme="minorHAnsi" w:cstheme="minorHAnsi"/>
          <w:color w:val="00B0F0"/>
          <w:sz w:val="22"/>
          <w:szCs w:val="22"/>
        </w:rPr>
        <w:instrText xml:space="preserve"> REF _Ref102386721 \h </w:instrText>
      </w:r>
      <w:r>
        <w:rPr>
          <w:rFonts w:asciiTheme="minorHAnsi" w:hAnsiTheme="minorHAnsi" w:cstheme="minorHAnsi"/>
          <w:color w:val="00B0F0"/>
          <w:sz w:val="22"/>
          <w:szCs w:val="22"/>
        </w:rPr>
        <w:instrText xml:space="preserve"> \* MERGEFORMAT </w:instrText>
      </w:r>
      <w:r w:rsidRPr="00CE6268">
        <w:rPr>
          <w:rFonts w:asciiTheme="minorHAnsi" w:hAnsiTheme="minorHAnsi" w:cstheme="minorHAnsi"/>
          <w:color w:val="00B0F0"/>
          <w:sz w:val="22"/>
          <w:szCs w:val="22"/>
        </w:rPr>
      </w:r>
      <w:r w:rsidRPr="00CE6268">
        <w:rPr>
          <w:rFonts w:asciiTheme="minorHAnsi" w:hAnsiTheme="minorHAnsi" w:cstheme="minorHAnsi"/>
          <w:color w:val="00B0F0"/>
          <w:sz w:val="22"/>
          <w:szCs w:val="22"/>
        </w:rPr>
        <w:fldChar w:fldCharType="separate"/>
      </w:r>
      <w:r w:rsidRPr="00CE6268">
        <w:rPr>
          <w:rFonts w:asciiTheme="minorHAnsi" w:hAnsiTheme="minorHAnsi" w:cstheme="minorHAnsi"/>
          <w:color w:val="00B0F0"/>
          <w:sz w:val="22"/>
          <w:szCs w:val="22"/>
        </w:rPr>
        <w:t>Comment 1201</w:t>
      </w:r>
      <w:r w:rsidRPr="00CE6268">
        <w:rPr>
          <w:rFonts w:asciiTheme="minorHAnsi" w:hAnsiTheme="minorHAnsi" w:cstheme="minorHAnsi"/>
          <w:color w:val="00B0F0"/>
          <w:sz w:val="22"/>
          <w:szCs w:val="22"/>
        </w:rPr>
        <w:fldChar w:fldCharType="end"/>
      </w:r>
      <w:r w:rsidRPr="00CE6268">
        <w:rPr>
          <w:rFonts w:asciiTheme="minorHAnsi" w:hAnsiTheme="minorHAnsi" w:cstheme="minorHAnsi"/>
          <w:sz w:val="22"/>
          <w:szCs w:val="22"/>
        </w:rPr>
        <w:t>).</w:t>
      </w:r>
      <w:r>
        <w:rPr>
          <w:rFonts w:asciiTheme="minorHAnsi" w:hAnsiTheme="minorHAnsi" w:cstheme="minorHAnsi"/>
          <w:color w:val="000000"/>
          <w:sz w:val="22"/>
          <w:szCs w:val="22"/>
          <w:shd w:val="clear" w:color="auto" w:fill="FFFFFF"/>
        </w:rPr>
        <w:t xml:space="preserve"> </w:t>
      </w:r>
    </w:p>
    <w:p w14:paraId="64680B15" w14:textId="77777777" w:rsidR="00EA67F4" w:rsidRPr="001569E3" w:rsidRDefault="00EA67F4" w:rsidP="000E79C7">
      <w:pPr>
        <w:pStyle w:val="Heading3"/>
        <w:rPr>
          <w:rFonts w:asciiTheme="minorHAnsi" w:hAnsiTheme="minorHAnsi" w:cstheme="minorHAnsi"/>
        </w:rPr>
      </w:pPr>
      <w:r w:rsidRPr="001569E3">
        <w:rPr>
          <w:rFonts w:asciiTheme="minorHAnsi" w:hAnsiTheme="minorHAnsi" w:cstheme="minorHAnsi"/>
        </w:rPr>
        <w:t xml:space="preserve">Submitter Proposed Solution: </w:t>
      </w:r>
    </w:p>
    <w:p w14:paraId="095B2128" w14:textId="77777777" w:rsidR="00EA67F4" w:rsidRPr="001569E3" w:rsidRDefault="00EA67F4" w:rsidP="000E79C7">
      <w:pPr>
        <w:pStyle w:val="Heading3"/>
        <w:rPr>
          <w:rFonts w:asciiTheme="minorHAnsi" w:hAnsiTheme="minorHAnsi" w:cstheme="minorHAnsi"/>
          <w:shd w:val="clear" w:color="auto" w:fill="FFFFFF"/>
        </w:rPr>
      </w:pPr>
      <w:r w:rsidRPr="001569E3">
        <w:rPr>
          <w:rFonts w:asciiTheme="minorHAnsi" w:hAnsiTheme="minorHAnsi" w:cstheme="minorHAnsi"/>
          <w:shd w:val="clear" w:color="auto" w:fill="FFFFFF"/>
        </w:rPr>
        <w:t>Response:</w:t>
      </w:r>
    </w:p>
    <w:p w14:paraId="0813B83A" w14:textId="354C9600" w:rsidR="00EA67F4" w:rsidRPr="00035A96" w:rsidRDefault="00632897" w:rsidP="00EA67F4">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F361C9">
        <w:rPr>
          <w:rFonts w:asciiTheme="minorHAnsi" w:hAnsiTheme="minorHAnsi" w:cstheme="minorHAnsi"/>
          <w:color w:val="000000"/>
          <w:sz w:val="22"/>
          <w:szCs w:val="22"/>
          <w:shd w:val="clear" w:color="auto" w:fill="FFFFFF"/>
        </w:rPr>
        <w:t>See Decision on RAI</w:t>
      </w:r>
      <w:r w:rsidR="00101435" w:rsidRPr="00F361C9">
        <w:rPr>
          <w:rFonts w:asciiTheme="minorHAnsi" w:hAnsiTheme="minorHAnsi" w:cstheme="minorHAnsi"/>
          <w:color w:val="000000"/>
          <w:sz w:val="22"/>
          <w:szCs w:val="22"/>
          <w:shd w:val="clear" w:color="auto" w:fill="FFFFFF"/>
        </w:rPr>
        <w:t>13</w:t>
      </w:r>
      <w:r w:rsidRPr="00F361C9">
        <w:rPr>
          <w:rFonts w:asciiTheme="minorHAnsi" w:hAnsiTheme="minorHAnsi" w:cstheme="minorHAnsi"/>
          <w:color w:val="000000"/>
          <w:sz w:val="22"/>
          <w:szCs w:val="22"/>
          <w:shd w:val="clear" w:color="auto" w:fill="FFFFFF"/>
        </w:rPr>
        <w:t>,</w:t>
      </w:r>
      <w:r w:rsidR="00101435" w:rsidRPr="00F361C9">
        <w:rPr>
          <w:rFonts w:asciiTheme="minorHAnsi" w:hAnsiTheme="minorHAnsi" w:cstheme="minorHAnsi"/>
          <w:color w:val="000000"/>
          <w:sz w:val="22"/>
          <w:szCs w:val="22"/>
          <w:shd w:val="clear" w:color="auto" w:fill="FFFFFF"/>
        </w:rPr>
        <w:t xml:space="preserve"> which covers the same items.</w:t>
      </w:r>
      <w:r w:rsidR="00F361C9" w:rsidRPr="00F361C9">
        <w:rPr>
          <w:rFonts w:asciiTheme="minorHAnsi" w:hAnsiTheme="minorHAnsi" w:cstheme="minorHAnsi"/>
          <w:color w:val="000000"/>
          <w:sz w:val="22"/>
          <w:szCs w:val="22"/>
          <w:shd w:val="clear" w:color="auto" w:fill="FFFFFF"/>
        </w:rPr>
        <w:t xml:space="preserve"> (See 01212,</w:t>
      </w:r>
      <w:r w:rsidR="00F361C9" w:rsidRPr="00F361C9">
        <w:t xml:space="preserve"> </w:t>
      </w:r>
      <w:r w:rsidR="00F361C9" w:rsidRPr="00F361C9">
        <w:rPr>
          <w:rFonts w:ascii="Calibri" w:hAnsi="Calibri" w:cs="Calibri"/>
          <w:sz w:val="20"/>
          <w:szCs w:val="20"/>
        </w:rPr>
        <w:fldChar w:fldCharType="begin"/>
      </w:r>
      <w:r w:rsidR="00F361C9" w:rsidRPr="00F361C9">
        <w:instrText xml:space="preserve"> REF rai011 \h </w:instrText>
      </w:r>
      <w:r w:rsidR="00F361C9" w:rsidRPr="00F361C9">
        <w:rPr>
          <w:rFonts w:ascii="Calibri" w:hAnsi="Calibri" w:cs="Calibri"/>
          <w:sz w:val="20"/>
          <w:szCs w:val="20"/>
        </w:rPr>
        <w:instrText xml:space="preserve"> \* MERGEFORMAT </w:instrText>
      </w:r>
      <w:r w:rsidR="00F361C9" w:rsidRPr="00F361C9">
        <w:rPr>
          <w:rFonts w:ascii="Calibri" w:hAnsi="Calibri" w:cs="Calibri"/>
          <w:sz w:val="20"/>
          <w:szCs w:val="20"/>
        </w:rPr>
      </w:r>
      <w:r w:rsidR="00F361C9" w:rsidRPr="00F361C9">
        <w:rPr>
          <w:rFonts w:ascii="Calibri" w:hAnsi="Calibri" w:cs="Calibri"/>
          <w:sz w:val="20"/>
          <w:szCs w:val="20"/>
        </w:rPr>
        <w:fldChar w:fldCharType="separate"/>
      </w:r>
      <w:r w:rsidR="00F361C9" w:rsidRPr="00F361C9">
        <w:rPr>
          <w:rFonts w:ascii="Calibri" w:hAnsi="Calibri" w:cs="Calibri"/>
          <w:sz w:val="20"/>
          <w:szCs w:val="20"/>
        </w:rPr>
        <w:t>rai</w:t>
      </w:r>
      <w:r w:rsidR="00F361C9" w:rsidRPr="00F361C9">
        <w:rPr>
          <w:rFonts w:ascii="Calibri" w:hAnsi="Calibri" w:cs="Calibri"/>
          <w:color w:val="FF0000"/>
          <w:sz w:val="20"/>
          <w:szCs w:val="20"/>
        </w:rPr>
        <w:t>-011</w:t>
      </w:r>
      <w:r w:rsidR="00F361C9" w:rsidRPr="00F361C9">
        <w:rPr>
          <w:rFonts w:ascii="Calibri" w:hAnsi="Calibri" w:cs="Calibri"/>
          <w:sz w:val="20"/>
          <w:szCs w:val="20"/>
        </w:rPr>
        <w:fldChar w:fldCharType="end"/>
      </w:r>
      <w:r w:rsidR="00F361C9" w:rsidRPr="00F361C9">
        <w:rPr>
          <w:rFonts w:ascii="Calibri" w:hAnsi="Calibri" w:cs="Calibri"/>
          <w:sz w:val="20"/>
          <w:szCs w:val="20"/>
        </w:rPr>
        <w:t xml:space="preserve">&amp; </w:t>
      </w:r>
      <w:r w:rsidR="00F361C9" w:rsidRPr="00F361C9">
        <w:rPr>
          <w:rFonts w:ascii="Calibri" w:hAnsi="Calibri" w:cs="Calibri"/>
          <w:sz w:val="20"/>
          <w:szCs w:val="20"/>
        </w:rPr>
        <w:fldChar w:fldCharType="begin"/>
      </w:r>
      <w:r w:rsidR="00F361C9" w:rsidRPr="00F361C9">
        <w:rPr>
          <w:rFonts w:ascii="Calibri" w:hAnsi="Calibri" w:cs="Calibri"/>
          <w:sz w:val="20"/>
          <w:szCs w:val="20"/>
        </w:rPr>
        <w:instrText xml:space="preserve"> REF rai013 \h  \* MERGEFORMAT </w:instrText>
      </w:r>
      <w:r w:rsidR="00F361C9" w:rsidRPr="00F361C9">
        <w:rPr>
          <w:rFonts w:ascii="Calibri" w:hAnsi="Calibri" w:cs="Calibri"/>
          <w:sz w:val="20"/>
          <w:szCs w:val="20"/>
        </w:rPr>
      </w:r>
      <w:r w:rsidR="00F361C9" w:rsidRPr="00F361C9">
        <w:rPr>
          <w:rFonts w:ascii="Calibri" w:hAnsi="Calibri" w:cs="Calibri"/>
          <w:sz w:val="20"/>
          <w:szCs w:val="20"/>
        </w:rPr>
        <w:fldChar w:fldCharType="separate"/>
      </w:r>
      <w:r w:rsidR="00F361C9" w:rsidRPr="00F361C9">
        <w:rPr>
          <w:rFonts w:ascii="Calibri" w:hAnsi="Calibri" w:cs="Calibri"/>
          <w:sz w:val="20"/>
          <w:szCs w:val="20"/>
        </w:rPr>
        <w:t>rai</w:t>
      </w:r>
      <w:r w:rsidR="00F361C9" w:rsidRPr="00F361C9">
        <w:rPr>
          <w:rFonts w:ascii="Calibri" w:hAnsi="Calibri" w:cs="Calibri"/>
          <w:color w:val="FF0000"/>
          <w:sz w:val="20"/>
          <w:szCs w:val="20"/>
        </w:rPr>
        <w:t>-013</w:t>
      </w:r>
      <w:r w:rsidR="00F361C9" w:rsidRPr="00F361C9">
        <w:rPr>
          <w:rFonts w:ascii="Calibri" w:hAnsi="Calibri" w:cs="Calibri"/>
          <w:sz w:val="20"/>
          <w:szCs w:val="20"/>
        </w:rPr>
        <w:fldChar w:fldCharType="end"/>
      </w:r>
      <w:r w:rsidR="00F361C9" w:rsidRPr="00F361C9">
        <w:rPr>
          <w:rFonts w:ascii="Calibri" w:hAnsi="Calibri" w:cs="Calibri"/>
          <w:sz w:val="20"/>
          <w:szCs w:val="20"/>
        </w:rPr>
        <w:t xml:space="preserve"> </w:t>
      </w:r>
      <w:r w:rsidR="00F361C9" w:rsidRPr="00F361C9">
        <w:rPr>
          <w:rFonts w:ascii="Calibri" w:hAnsi="Calibri" w:cs="Calibri"/>
          <w:sz w:val="20"/>
          <w:szCs w:val="20"/>
        </w:rPr>
        <w:fldChar w:fldCharType="begin"/>
      </w:r>
      <w:r w:rsidR="00F361C9" w:rsidRPr="00F361C9">
        <w:rPr>
          <w:rFonts w:ascii="Calibri" w:hAnsi="Calibri" w:cs="Calibri"/>
          <w:sz w:val="20"/>
          <w:szCs w:val="20"/>
        </w:rPr>
        <w:instrText xml:space="preserve"> REF rai005 \h </w:instrText>
      </w:r>
      <w:r w:rsidR="00F361C9">
        <w:rPr>
          <w:rFonts w:ascii="Calibri" w:hAnsi="Calibri" w:cs="Calibri"/>
          <w:sz w:val="20"/>
          <w:szCs w:val="20"/>
        </w:rPr>
        <w:instrText xml:space="preserve"> \* MERGEFORMAT </w:instrText>
      </w:r>
      <w:r w:rsidR="00F361C9" w:rsidRPr="00F361C9">
        <w:rPr>
          <w:rFonts w:ascii="Calibri" w:hAnsi="Calibri" w:cs="Calibri"/>
          <w:sz w:val="20"/>
          <w:szCs w:val="20"/>
        </w:rPr>
      </w:r>
      <w:r w:rsidR="00F361C9" w:rsidRPr="00F361C9">
        <w:rPr>
          <w:rFonts w:ascii="Calibri" w:hAnsi="Calibri" w:cs="Calibri"/>
          <w:sz w:val="20"/>
          <w:szCs w:val="20"/>
        </w:rPr>
        <w:fldChar w:fldCharType="end"/>
      </w:r>
      <w:r w:rsidR="00F361C9" w:rsidRPr="00F361C9">
        <w:rPr>
          <w:rFonts w:asciiTheme="minorHAnsi" w:hAnsiTheme="minorHAnsi" w:cstheme="minorHAnsi"/>
          <w:color w:val="000000"/>
          <w:sz w:val="22"/>
          <w:szCs w:val="22"/>
          <w:shd w:val="clear" w:color="auto" w:fill="FFFFFF"/>
        </w:rPr>
        <w:t>comments above.)</w:t>
      </w:r>
    </w:p>
    <w:p w14:paraId="59C2E395" w14:textId="5BF2DBAA" w:rsidR="00EA67F4" w:rsidRPr="00BE4CA9" w:rsidRDefault="00EA67F4" w:rsidP="00BE4CA9">
      <w:pPr>
        <w:pStyle w:val="Heading2"/>
      </w:pPr>
      <w:r w:rsidRPr="00BE4CA9">
        <w:t xml:space="preserve">Comment </w:t>
      </w:r>
      <w:r w:rsidR="00BE4CA9" w:rsidRPr="00BE4CA9">
        <w:t>1204</w:t>
      </w:r>
    </w:p>
    <w:p w14:paraId="24A1B767" w14:textId="4BB87A37" w:rsidR="00EA67F4" w:rsidRPr="00417AC9" w:rsidRDefault="00EA67F4" w:rsidP="00417AC9">
      <w:pPr>
        <w:pStyle w:val="Heading3"/>
      </w:pPr>
      <w:r w:rsidRPr="00417AC9">
        <w:t xml:space="preserve">Title: </w:t>
      </w:r>
      <w:r w:rsidR="009E555E" w:rsidRPr="00417AC9">
        <w:t>No “</w:t>
      </w:r>
      <w:proofErr w:type="spellStart"/>
      <w:r w:rsidR="009E555E" w:rsidRPr="00417AC9">
        <w:t>isIdenticalto</w:t>
      </w:r>
      <w:proofErr w:type="spellEnd"/>
      <w:proofErr w:type="gramStart"/>
      <w:r w:rsidR="009E555E" w:rsidRPr="00417AC9">
        <w:t>” ?</w:t>
      </w:r>
      <w:proofErr w:type="gramEnd"/>
    </w:p>
    <w:p w14:paraId="525EA82F" w14:textId="77777777" w:rsidR="00BE4CA9" w:rsidRPr="001569E3" w:rsidRDefault="00BE4CA9" w:rsidP="00BE4CA9">
      <w:pPr>
        <w:pStyle w:val="Heading3"/>
        <w:rPr>
          <w:rFonts w:asciiTheme="minorHAnsi" w:hAnsiTheme="minorHAnsi" w:cstheme="minorHAnsi"/>
        </w:rPr>
      </w:pPr>
      <w:r w:rsidRPr="001569E3">
        <w:rPr>
          <w:rFonts w:asciiTheme="minorHAnsi" w:hAnsiTheme="minorHAnsi" w:cstheme="minorHAnsi"/>
        </w:rPr>
        <w:t>Submitter: Anna Drage</w:t>
      </w:r>
    </w:p>
    <w:p w14:paraId="543BECB2" w14:textId="77777777" w:rsidR="00EA67F4" w:rsidRPr="001569E3" w:rsidRDefault="00EA67F4" w:rsidP="000E79C7">
      <w:pPr>
        <w:pStyle w:val="Heading3"/>
        <w:rPr>
          <w:rFonts w:asciiTheme="minorHAnsi" w:hAnsiTheme="minorHAnsi" w:cstheme="minorHAnsi"/>
        </w:rPr>
      </w:pPr>
      <w:r w:rsidRPr="001569E3">
        <w:rPr>
          <w:rFonts w:asciiTheme="minorHAnsi" w:hAnsiTheme="minorHAnsi" w:cstheme="minorHAnsi"/>
        </w:rPr>
        <w:t>Comment:</w:t>
      </w:r>
    </w:p>
    <w:p w14:paraId="6FD120A8" w14:textId="00E3AE33" w:rsidR="00D04EC7" w:rsidRPr="00D04EC7" w:rsidRDefault="00C96D6C" w:rsidP="00D04EC7">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(3.7.</w:t>
      </w:r>
      <w:r w:rsidR="00DB5145">
        <w:rPr>
          <w:rFonts w:asciiTheme="minorHAnsi" w:hAnsiTheme="minorHAnsi" w:cstheme="minorHAnsi"/>
          <w:color w:val="000000"/>
          <w:sz w:val="22"/>
          <w:szCs w:val="22"/>
          <w:shd w:val="clear" w:color="auto" w:fill="FFFFFF"/>
        </w:rPr>
        <w:t>8.</w:t>
      </w:r>
      <w:r>
        <w:rPr>
          <w:rFonts w:asciiTheme="minorHAnsi" w:hAnsiTheme="minorHAnsi" w:cstheme="minorHAnsi"/>
          <w:color w:val="000000"/>
          <w:sz w:val="22"/>
          <w:szCs w:val="22"/>
          <w:shd w:val="clear" w:color="auto" w:fill="FFFFFF"/>
        </w:rPr>
        <w:t>2</w:t>
      </w:r>
      <w:r w:rsidR="00DB5145">
        <w:rPr>
          <w:rFonts w:asciiTheme="minorHAnsi" w:hAnsiTheme="minorHAnsi" w:cstheme="minorHAnsi"/>
          <w:color w:val="000000"/>
          <w:sz w:val="22"/>
          <w:szCs w:val="22"/>
          <w:shd w:val="clear" w:color="auto" w:fill="FFFFFF"/>
        </w:rPr>
        <w:t>)</w:t>
      </w:r>
      <w:r w:rsidR="00DB5145">
        <w:rPr>
          <w:rFonts w:asciiTheme="minorHAnsi" w:hAnsiTheme="minorHAnsi" w:cstheme="minorHAnsi"/>
          <w:color w:val="000000"/>
          <w:sz w:val="22"/>
          <w:szCs w:val="22"/>
          <w:shd w:val="clear" w:color="auto" w:fill="FFFFFF"/>
        </w:rPr>
        <w:br/>
      </w:r>
      <w:r w:rsidR="00D04EC7" w:rsidRPr="00D04EC7">
        <w:rPr>
          <w:rFonts w:asciiTheme="minorHAnsi" w:hAnsiTheme="minorHAnsi" w:cstheme="minorHAnsi"/>
          <w:color w:val="000000"/>
          <w:sz w:val="22"/>
          <w:szCs w:val="22"/>
          <w:shd w:val="clear" w:color="auto" w:fill="FFFFFF"/>
        </w:rPr>
        <w:t xml:space="preserve">There is </w:t>
      </w:r>
      <w:proofErr w:type="gramStart"/>
      <w:r w:rsidR="00D04EC7" w:rsidRPr="00D04EC7">
        <w:rPr>
          <w:rFonts w:asciiTheme="minorHAnsi" w:hAnsiTheme="minorHAnsi" w:cstheme="minorHAnsi"/>
          <w:color w:val="000000"/>
          <w:sz w:val="22"/>
          <w:szCs w:val="22"/>
          <w:shd w:val="clear" w:color="auto" w:fill="FFFFFF"/>
        </w:rPr>
        <w:t>an ?</w:t>
      </w:r>
      <w:proofErr w:type="spellStart"/>
      <w:r w:rsidR="00D04EC7" w:rsidRPr="00D04EC7">
        <w:rPr>
          <w:rFonts w:asciiTheme="minorHAnsi" w:hAnsiTheme="minorHAnsi" w:cstheme="minorHAnsi"/>
          <w:color w:val="000000"/>
          <w:sz w:val="22"/>
          <w:szCs w:val="22"/>
          <w:shd w:val="clear" w:color="auto" w:fill="FFFFFF"/>
        </w:rPr>
        <w:t>isIdenticalAdoptionOf</w:t>
      </w:r>
      <w:proofErr w:type="spellEnd"/>
      <w:proofErr w:type="gramEnd"/>
      <w:r w:rsidR="00D04EC7" w:rsidRPr="00D04EC7">
        <w:rPr>
          <w:rFonts w:asciiTheme="minorHAnsi" w:hAnsiTheme="minorHAnsi" w:cstheme="minorHAnsi"/>
          <w:color w:val="000000"/>
          <w:sz w:val="22"/>
          <w:szCs w:val="22"/>
          <w:shd w:val="clear" w:color="auto" w:fill="FFFFFF"/>
        </w:rPr>
        <w:t>? relationship but there is no ?</w:t>
      </w:r>
      <w:proofErr w:type="spellStart"/>
      <w:r w:rsidR="00D04EC7" w:rsidRPr="00D04EC7">
        <w:rPr>
          <w:rFonts w:asciiTheme="minorHAnsi" w:hAnsiTheme="minorHAnsi" w:cstheme="minorHAnsi"/>
          <w:color w:val="000000"/>
          <w:sz w:val="22"/>
          <w:szCs w:val="22"/>
          <w:shd w:val="clear" w:color="auto" w:fill="FFFFFF"/>
        </w:rPr>
        <w:t>isIdenticalto</w:t>
      </w:r>
      <w:proofErr w:type="spellEnd"/>
      <w:r w:rsidR="00D04EC7" w:rsidRPr="00D04EC7">
        <w:rPr>
          <w:rFonts w:asciiTheme="minorHAnsi" w:hAnsiTheme="minorHAnsi" w:cstheme="minorHAnsi"/>
          <w:color w:val="000000"/>
          <w:sz w:val="22"/>
          <w:szCs w:val="22"/>
          <w:shd w:val="clear" w:color="auto" w:fill="FFFFFF"/>
        </w:rPr>
        <w:t xml:space="preserve">? relationship. There are instances where BSI might decide not to adopt an ISO standard, but </w:t>
      </w:r>
      <w:proofErr w:type="gramStart"/>
      <w:r w:rsidR="00D04EC7" w:rsidRPr="00D04EC7">
        <w:rPr>
          <w:rFonts w:asciiTheme="minorHAnsi" w:hAnsiTheme="minorHAnsi" w:cstheme="minorHAnsi"/>
          <w:color w:val="000000"/>
          <w:sz w:val="22"/>
          <w:szCs w:val="22"/>
          <w:shd w:val="clear" w:color="auto" w:fill="FFFFFF"/>
        </w:rPr>
        <w:t>still continue</w:t>
      </w:r>
      <w:proofErr w:type="gramEnd"/>
      <w:r w:rsidR="00D04EC7" w:rsidRPr="00D04EC7">
        <w:rPr>
          <w:rFonts w:asciiTheme="minorHAnsi" w:hAnsiTheme="minorHAnsi" w:cstheme="minorHAnsi"/>
          <w:color w:val="000000"/>
          <w:sz w:val="22"/>
          <w:szCs w:val="22"/>
          <w:shd w:val="clear" w:color="auto" w:fill="FFFFFF"/>
        </w:rPr>
        <w:t xml:space="preserve"> to sell it.</w:t>
      </w:r>
    </w:p>
    <w:p w14:paraId="032FA548" w14:textId="77777777" w:rsidR="00D5372D" w:rsidRPr="001569E3" w:rsidRDefault="00D5372D" w:rsidP="000E79C7">
      <w:pPr>
        <w:pStyle w:val="Heading3"/>
        <w:rPr>
          <w:rFonts w:asciiTheme="minorHAnsi" w:hAnsiTheme="minorHAnsi" w:cstheme="minorHAnsi"/>
        </w:rPr>
      </w:pPr>
      <w:r w:rsidRPr="001569E3">
        <w:rPr>
          <w:rFonts w:asciiTheme="minorHAnsi" w:hAnsiTheme="minorHAnsi" w:cstheme="minorHAnsi"/>
        </w:rPr>
        <w:t>Type:</w:t>
      </w:r>
    </w:p>
    <w:p w14:paraId="55E47AB2" w14:textId="5125014E" w:rsidR="00D5372D" w:rsidRPr="00753C90" w:rsidRDefault="001A5CA9" w:rsidP="00D5372D">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proofErr w:type="spellStart"/>
      <w:r>
        <w:rPr>
          <w:rFonts w:asciiTheme="minorHAnsi" w:hAnsiTheme="minorHAnsi" w:cstheme="minorHAnsi"/>
          <w:color w:val="000000"/>
          <w:sz w:val="22"/>
          <w:szCs w:val="22"/>
          <w:shd w:val="clear" w:color="auto" w:fill="FFFFFF"/>
        </w:rPr>
        <w:t>Te</w:t>
      </w:r>
      <w:proofErr w:type="spellEnd"/>
    </w:p>
    <w:p w14:paraId="4B3D99CF" w14:textId="77777777" w:rsidR="00EA67F4" w:rsidRPr="001569E3" w:rsidRDefault="00EA67F4" w:rsidP="000E79C7">
      <w:pPr>
        <w:pStyle w:val="Heading3"/>
        <w:rPr>
          <w:rFonts w:asciiTheme="minorHAnsi" w:hAnsiTheme="minorHAnsi" w:cstheme="minorHAnsi"/>
        </w:rPr>
      </w:pPr>
      <w:r w:rsidRPr="001569E3">
        <w:rPr>
          <w:rFonts w:asciiTheme="minorHAnsi" w:hAnsiTheme="minorHAnsi" w:cstheme="minorHAnsi"/>
        </w:rPr>
        <w:t xml:space="preserve">Submitter Proposed Solution: </w:t>
      </w:r>
    </w:p>
    <w:p w14:paraId="32D0DDB7" w14:textId="7299E101" w:rsidR="00A014FA" w:rsidRPr="00A014FA" w:rsidRDefault="00A014FA" w:rsidP="00A014FA">
      <w:pPr>
        <w:shd w:val="clear" w:color="auto" w:fill="FFFFFF"/>
        <w:spacing w:after="150" w:line="240" w:lineRule="auto"/>
        <w:rPr>
          <w:rFonts w:eastAsia="Times New Roman" w:cstheme="minorHAnsi"/>
          <w:color w:val="000000"/>
          <w:shd w:val="clear" w:color="auto" w:fill="FFFFFF"/>
        </w:rPr>
      </w:pPr>
      <w:r w:rsidRPr="00A014FA">
        <w:rPr>
          <w:rFonts w:eastAsia="Times New Roman" w:cstheme="minorHAnsi"/>
          <w:color w:val="000000"/>
          <w:shd w:val="clear" w:color="auto" w:fill="FFFFFF"/>
        </w:rPr>
        <w:t>Should</w:t>
      </w:r>
    </w:p>
    <w:p w14:paraId="11D67C71" w14:textId="77777777" w:rsidR="00A014FA" w:rsidRPr="00A014FA" w:rsidRDefault="00A014FA" w:rsidP="00A014FA">
      <w:pPr>
        <w:shd w:val="clear" w:color="auto" w:fill="FFFFFF"/>
        <w:spacing w:after="150" w:line="240" w:lineRule="auto"/>
        <w:rPr>
          <w:rFonts w:eastAsia="Times New Roman" w:cstheme="minorHAnsi"/>
          <w:color w:val="000000"/>
          <w:shd w:val="clear" w:color="auto" w:fill="FFFFFF"/>
        </w:rPr>
      </w:pPr>
      <w:proofErr w:type="gramStart"/>
      <w:r w:rsidRPr="00A014FA">
        <w:rPr>
          <w:rFonts w:eastAsia="Times New Roman" w:cstheme="minorHAnsi"/>
          <w:color w:val="000000"/>
          <w:shd w:val="clear" w:color="auto" w:fill="FFFFFF"/>
        </w:rPr>
        <w:t>?</w:t>
      </w:r>
      <w:proofErr w:type="spellStart"/>
      <w:r w:rsidRPr="00A014FA">
        <w:rPr>
          <w:rFonts w:eastAsia="Times New Roman" w:cstheme="minorHAnsi"/>
          <w:color w:val="000000"/>
          <w:shd w:val="clear" w:color="auto" w:fill="FFFFFF"/>
        </w:rPr>
        <w:t>isIdenticalto</w:t>
      </w:r>
      <w:proofErr w:type="spellEnd"/>
      <w:proofErr w:type="gramEnd"/>
      <w:r w:rsidRPr="00A014FA">
        <w:rPr>
          <w:rFonts w:eastAsia="Times New Roman" w:cstheme="minorHAnsi"/>
          <w:color w:val="000000"/>
          <w:shd w:val="clear" w:color="auto" w:fill="FFFFFF"/>
        </w:rPr>
        <w:t>?</w:t>
      </w:r>
    </w:p>
    <w:p w14:paraId="1542837A" w14:textId="1284A03D" w:rsidR="00EA67F4" w:rsidRPr="00035A96" w:rsidRDefault="00A014FA" w:rsidP="00A014FA">
      <w:pPr>
        <w:shd w:val="clear" w:color="auto" w:fill="FFFFFF"/>
        <w:spacing w:after="150" w:line="240" w:lineRule="auto"/>
        <w:rPr>
          <w:rFonts w:cstheme="minorHAnsi"/>
          <w:color w:val="000000"/>
          <w:shd w:val="clear" w:color="auto" w:fill="FFFFFF"/>
        </w:rPr>
      </w:pPr>
      <w:r w:rsidRPr="00A014FA">
        <w:rPr>
          <w:rFonts w:eastAsia="Times New Roman" w:cstheme="minorHAnsi"/>
          <w:color w:val="000000"/>
          <w:shd w:val="clear" w:color="auto" w:fill="FFFFFF"/>
        </w:rPr>
        <w:t>be added to the Ontology</w:t>
      </w:r>
      <w:r w:rsidR="00AF76DB">
        <w:rPr>
          <w:rFonts w:eastAsia="Times New Roman" w:cstheme="minorHAnsi"/>
          <w:color w:val="000000"/>
          <w:shd w:val="clear" w:color="auto" w:fill="FFFFFF"/>
        </w:rPr>
        <w:t>?</w:t>
      </w:r>
    </w:p>
    <w:p w14:paraId="0E165848" w14:textId="77777777" w:rsidR="00EA67F4" w:rsidRPr="001569E3" w:rsidRDefault="00EA67F4" w:rsidP="000E79C7">
      <w:pPr>
        <w:pStyle w:val="Heading3"/>
        <w:rPr>
          <w:rFonts w:asciiTheme="minorHAnsi" w:hAnsiTheme="minorHAnsi" w:cstheme="minorHAnsi"/>
          <w:shd w:val="clear" w:color="auto" w:fill="FFFFFF"/>
        </w:rPr>
      </w:pPr>
      <w:r w:rsidRPr="001569E3">
        <w:rPr>
          <w:rFonts w:asciiTheme="minorHAnsi" w:hAnsiTheme="minorHAnsi" w:cstheme="minorHAnsi"/>
          <w:shd w:val="clear" w:color="auto" w:fill="FFFFFF"/>
        </w:rPr>
        <w:t>Response:</w:t>
      </w:r>
    </w:p>
    <w:p w14:paraId="0A456946" w14:textId="4EB56F2A" w:rsidR="00EA67F4" w:rsidRPr="00035A96" w:rsidRDefault="006F0B3F" w:rsidP="00EA67F4">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Comment withdrawn by submitter. </w:t>
      </w:r>
    </w:p>
    <w:p w14:paraId="06A4BFA6" w14:textId="0F4F8E36" w:rsidR="00EA67F4" w:rsidRPr="00616759" w:rsidRDefault="00EA67F4" w:rsidP="00616759">
      <w:pPr>
        <w:pStyle w:val="Heading2"/>
      </w:pPr>
      <w:r w:rsidRPr="00616759">
        <w:t xml:space="preserve">Comment </w:t>
      </w:r>
      <w:r w:rsidR="00616759" w:rsidRPr="00616759">
        <w:t>1203</w:t>
      </w:r>
    </w:p>
    <w:p w14:paraId="7958FC19" w14:textId="12FB962B" w:rsidR="00EA67F4" w:rsidRPr="001569E3" w:rsidRDefault="00EA67F4" w:rsidP="000E79C7">
      <w:pPr>
        <w:pStyle w:val="Heading3"/>
        <w:rPr>
          <w:rFonts w:asciiTheme="minorHAnsi" w:hAnsiTheme="minorHAnsi" w:cstheme="minorHAnsi"/>
        </w:rPr>
      </w:pPr>
      <w:r w:rsidRPr="001569E3">
        <w:rPr>
          <w:rFonts w:asciiTheme="minorHAnsi" w:hAnsiTheme="minorHAnsi" w:cstheme="minorHAnsi"/>
        </w:rPr>
        <w:t xml:space="preserve">Title: </w:t>
      </w:r>
      <w:r w:rsidR="000B730B" w:rsidRPr="000B730B">
        <w:rPr>
          <w:rFonts w:asciiTheme="minorHAnsi" w:hAnsiTheme="minorHAnsi" w:cstheme="minorHAnsi"/>
        </w:rPr>
        <w:t>one standard can replace several standards</w:t>
      </w:r>
    </w:p>
    <w:p w14:paraId="2E59C8B7" w14:textId="77777777" w:rsidR="00417AC9" w:rsidRPr="001569E3" w:rsidRDefault="00417AC9" w:rsidP="00417AC9">
      <w:pPr>
        <w:pStyle w:val="Heading3"/>
        <w:rPr>
          <w:rFonts w:asciiTheme="minorHAnsi" w:hAnsiTheme="minorHAnsi" w:cstheme="minorHAnsi"/>
        </w:rPr>
      </w:pPr>
      <w:r w:rsidRPr="001569E3">
        <w:rPr>
          <w:rFonts w:asciiTheme="minorHAnsi" w:hAnsiTheme="minorHAnsi" w:cstheme="minorHAnsi"/>
        </w:rPr>
        <w:t>Submitter: Anna Drage</w:t>
      </w:r>
    </w:p>
    <w:p w14:paraId="679F5637" w14:textId="77777777" w:rsidR="00EA67F4" w:rsidRPr="001569E3" w:rsidRDefault="00EA67F4" w:rsidP="000E79C7">
      <w:pPr>
        <w:pStyle w:val="Heading3"/>
        <w:rPr>
          <w:rFonts w:asciiTheme="minorHAnsi" w:hAnsiTheme="minorHAnsi" w:cstheme="minorHAnsi"/>
        </w:rPr>
      </w:pPr>
      <w:r w:rsidRPr="001569E3">
        <w:rPr>
          <w:rFonts w:asciiTheme="minorHAnsi" w:hAnsiTheme="minorHAnsi" w:cstheme="minorHAnsi"/>
        </w:rPr>
        <w:t>Comment:</w:t>
      </w:r>
    </w:p>
    <w:p w14:paraId="66BB6BC5" w14:textId="5ABB4E2B" w:rsidR="00EA67F4" w:rsidRPr="00035A96" w:rsidRDefault="00C71250" w:rsidP="00EA67F4">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C71250">
        <w:rPr>
          <w:rFonts w:asciiTheme="minorHAnsi" w:hAnsiTheme="minorHAnsi" w:cstheme="minorHAnsi"/>
          <w:color w:val="000000"/>
          <w:sz w:val="22"/>
          <w:szCs w:val="22"/>
          <w:shd w:val="clear" w:color="auto" w:fill="FFFFFF"/>
        </w:rPr>
        <w:t>A superseding standard can replace one or more standards. </w:t>
      </w:r>
    </w:p>
    <w:p w14:paraId="09F62B00" w14:textId="534BE840" w:rsidR="00D5372D" w:rsidRPr="001569E3" w:rsidRDefault="00D5372D" w:rsidP="000E79C7">
      <w:pPr>
        <w:pStyle w:val="Heading3"/>
        <w:rPr>
          <w:rFonts w:asciiTheme="minorHAnsi" w:hAnsiTheme="minorHAnsi" w:cstheme="minorHAnsi"/>
        </w:rPr>
      </w:pPr>
      <w:r w:rsidRPr="001569E3">
        <w:rPr>
          <w:rFonts w:asciiTheme="minorHAnsi" w:hAnsiTheme="minorHAnsi" w:cstheme="minorHAnsi"/>
        </w:rPr>
        <w:t>Type:</w:t>
      </w:r>
      <w:r w:rsidR="0020049D">
        <w:rPr>
          <w:rFonts w:asciiTheme="minorHAnsi" w:hAnsiTheme="minorHAnsi" w:cstheme="minorHAnsi"/>
        </w:rPr>
        <w:br/>
      </w:r>
      <w:proofErr w:type="spellStart"/>
      <w:r w:rsidR="0020049D" w:rsidRPr="0020049D">
        <w:rPr>
          <w:rFonts w:asciiTheme="minorHAnsi" w:hAnsiTheme="minorHAnsi" w:cstheme="minorHAnsi"/>
          <w:b w:val="0"/>
          <w:bCs w:val="0"/>
        </w:rPr>
        <w:t>Te</w:t>
      </w:r>
      <w:proofErr w:type="spellEnd"/>
      <w:r w:rsidR="0020049D" w:rsidRPr="0020049D">
        <w:rPr>
          <w:rFonts w:asciiTheme="minorHAnsi" w:hAnsiTheme="minorHAnsi" w:cstheme="minorHAnsi"/>
          <w:b w:val="0"/>
          <w:bCs w:val="0"/>
        </w:rPr>
        <w:t>/Ed</w:t>
      </w:r>
    </w:p>
    <w:p w14:paraId="3F226512" w14:textId="77777777" w:rsidR="00EA67F4" w:rsidRPr="001569E3" w:rsidRDefault="00EA67F4" w:rsidP="000E79C7">
      <w:pPr>
        <w:pStyle w:val="Heading3"/>
        <w:rPr>
          <w:rFonts w:asciiTheme="minorHAnsi" w:hAnsiTheme="minorHAnsi" w:cstheme="minorHAnsi"/>
        </w:rPr>
      </w:pPr>
      <w:r w:rsidRPr="001569E3">
        <w:rPr>
          <w:rFonts w:asciiTheme="minorHAnsi" w:hAnsiTheme="minorHAnsi" w:cstheme="minorHAnsi"/>
        </w:rPr>
        <w:t xml:space="preserve">Submitter Proposed Solution: </w:t>
      </w:r>
    </w:p>
    <w:p w14:paraId="6CA2F382" w14:textId="77777777" w:rsidR="00EA67F4" w:rsidRPr="001569E3" w:rsidRDefault="00EA67F4" w:rsidP="000E79C7">
      <w:pPr>
        <w:pStyle w:val="Heading3"/>
        <w:rPr>
          <w:rFonts w:asciiTheme="minorHAnsi" w:hAnsiTheme="minorHAnsi" w:cstheme="minorHAnsi"/>
          <w:shd w:val="clear" w:color="auto" w:fill="FFFFFF"/>
        </w:rPr>
      </w:pPr>
      <w:r w:rsidRPr="001569E3">
        <w:rPr>
          <w:rFonts w:asciiTheme="minorHAnsi" w:hAnsiTheme="minorHAnsi" w:cstheme="minorHAnsi"/>
          <w:shd w:val="clear" w:color="auto" w:fill="FFFFFF"/>
        </w:rPr>
        <w:t>Response:</w:t>
      </w:r>
    </w:p>
    <w:p w14:paraId="4264B2C5" w14:textId="6E726205" w:rsidR="00EA67F4" w:rsidRPr="00035A96" w:rsidRDefault="00112CFC" w:rsidP="00EA67F4">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112CFC">
        <w:rPr>
          <w:rFonts w:asciiTheme="minorHAnsi" w:hAnsiTheme="minorHAnsi" w:cstheme="minorHAnsi"/>
          <w:color w:val="000000"/>
          <w:sz w:val="22"/>
          <w:szCs w:val="22"/>
          <w:shd w:val="clear" w:color="auto" w:fill="FFFFFF"/>
        </w:rPr>
        <w:t xml:space="preserve">Duplicate (see proposed solution in </w:t>
      </w:r>
      <w:r w:rsidRPr="00112CFC">
        <w:rPr>
          <w:rFonts w:asciiTheme="minorHAnsi" w:hAnsiTheme="minorHAnsi" w:cstheme="minorHAnsi"/>
          <w:color w:val="00B0F0"/>
          <w:sz w:val="22"/>
          <w:szCs w:val="22"/>
          <w:shd w:val="clear" w:color="auto" w:fill="FFFFFF"/>
        </w:rPr>
        <w:fldChar w:fldCharType="begin"/>
      </w:r>
      <w:r w:rsidRPr="00112CFC">
        <w:rPr>
          <w:rFonts w:asciiTheme="minorHAnsi" w:hAnsiTheme="minorHAnsi" w:cstheme="minorHAnsi"/>
          <w:color w:val="00B0F0"/>
          <w:sz w:val="22"/>
          <w:szCs w:val="22"/>
          <w:shd w:val="clear" w:color="auto" w:fill="FFFFFF"/>
        </w:rPr>
        <w:instrText xml:space="preserve"> REF _Ref102379446 \h  \* MERGEFORMAT </w:instrText>
      </w:r>
      <w:r w:rsidRPr="00112CFC">
        <w:rPr>
          <w:rFonts w:asciiTheme="minorHAnsi" w:hAnsiTheme="minorHAnsi" w:cstheme="minorHAnsi"/>
          <w:color w:val="00B0F0"/>
          <w:sz w:val="22"/>
          <w:szCs w:val="22"/>
          <w:shd w:val="clear" w:color="auto" w:fill="FFFFFF"/>
        </w:rPr>
      </w:r>
      <w:r w:rsidRPr="00112CFC">
        <w:rPr>
          <w:rFonts w:asciiTheme="minorHAnsi" w:hAnsiTheme="minorHAnsi" w:cstheme="minorHAnsi"/>
          <w:color w:val="00B0F0"/>
          <w:sz w:val="22"/>
          <w:szCs w:val="22"/>
          <w:shd w:val="clear" w:color="auto" w:fill="FFFFFF"/>
        </w:rPr>
        <w:fldChar w:fldCharType="separate"/>
      </w:r>
      <w:r w:rsidRPr="00112CFC">
        <w:rPr>
          <w:rFonts w:asciiTheme="minorHAnsi" w:hAnsiTheme="minorHAnsi" w:cstheme="minorHAnsi"/>
          <w:color w:val="00B0F0"/>
          <w:sz w:val="22"/>
          <w:szCs w:val="22"/>
        </w:rPr>
        <w:t>Comment 01210</w:t>
      </w:r>
      <w:r w:rsidRPr="00112CFC">
        <w:rPr>
          <w:rFonts w:asciiTheme="minorHAnsi" w:hAnsiTheme="minorHAnsi" w:cstheme="minorHAnsi"/>
          <w:color w:val="00B0F0"/>
          <w:sz w:val="22"/>
          <w:szCs w:val="22"/>
          <w:shd w:val="clear" w:color="auto" w:fill="FFFFFF"/>
        </w:rPr>
        <w:fldChar w:fldCharType="end"/>
      </w:r>
      <w:r w:rsidRPr="00112CFC">
        <w:rPr>
          <w:rFonts w:asciiTheme="minorHAnsi" w:hAnsiTheme="minorHAnsi" w:cstheme="minorHAnsi"/>
          <w:color w:val="000000"/>
          <w:sz w:val="22"/>
          <w:szCs w:val="22"/>
          <w:shd w:val="clear" w:color="auto" w:fill="FFFFFF"/>
        </w:rPr>
        <w:t>)</w:t>
      </w:r>
    </w:p>
    <w:p w14:paraId="7176254B" w14:textId="2D632B89" w:rsidR="00EA67F4" w:rsidRPr="00592C2D" w:rsidRDefault="00EA67F4" w:rsidP="00592C2D">
      <w:pPr>
        <w:pStyle w:val="Heading2"/>
      </w:pPr>
      <w:bookmarkStart w:id="10" w:name="_Ref102386534"/>
      <w:r w:rsidRPr="00592C2D">
        <w:lastRenderedPageBreak/>
        <w:t xml:space="preserve">Comment </w:t>
      </w:r>
      <w:r w:rsidR="00592C2D" w:rsidRPr="00592C2D">
        <w:t>1202</w:t>
      </w:r>
      <w:bookmarkEnd w:id="10"/>
    </w:p>
    <w:p w14:paraId="5C81B0D8" w14:textId="7D37367D" w:rsidR="00EA67F4" w:rsidRPr="00F60083" w:rsidRDefault="00EA67F4" w:rsidP="00F60083">
      <w:pPr>
        <w:pStyle w:val="Heading3"/>
      </w:pPr>
      <w:r w:rsidRPr="00F60083">
        <w:t xml:space="preserve">Title: </w:t>
      </w:r>
      <w:r w:rsidR="00F60083" w:rsidRPr="00F60083">
        <w:t xml:space="preserve">withdrawn, </w:t>
      </w:r>
      <w:proofErr w:type="spellStart"/>
      <w:r w:rsidR="00F60083" w:rsidRPr="00F60083">
        <w:t>depricated</w:t>
      </w:r>
      <w:proofErr w:type="spellEnd"/>
      <w:r w:rsidR="00F60083" w:rsidRPr="00F60083">
        <w:t xml:space="preserve"> and retired</w:t>
      </w:r>
    </w:p>
    <w:p w14:paraId="49B37F56" w14:textId="77777777" w:rsidR="007F02AA" w:rsidRPr="001569E3" w:rsidRDefault="007F02AA" w:rsidP="007F02AA">
      <w:pPr>
        <w:pStyle w:val="Heading3"/>
        <w:rPr>
          <w:rFonts w:asciiTheme="minorHAnsi" w:hAnsiTheme="minorHAnsi" w:cstheme="minorHAnsi"/>
        </w:rPr>
      </w:pPr>
      <w:r w:rsidRPr="001569E3">
        <w:rPr>
          <w:rFonts w:asciiTheme="minorHAnsi" w:hAnsiTheme="minorHAnsi" w:cstheme="minorHAnsi"/>
        </w:rPr>
        <w:t>Submitter: Anna Drage</w:t>
      </w:r>
    </w:p>
    <w:p w14:paraId="650E8889" w14:textId="77777777" w:rsidR="00EA67F4" w:rsidRPr="001569E3" w:rsidRDefault="00EA67F4" w:rsidP="000E79C7">
      <w:pPr>
        <w:pStyle w:val="Heading3"/>
        <w:rPr>
          <w:rFonts w:asciiTheme="minorHAnsi" w:hAnsiTheme="minorHAnsi" w:cstheme="minorHAnsi"/>
        </w:rPr>
      </w:pPr>
      <w:r w:rsidRPr="001569E3">
        <w:rPr>
          <w:rFonts w:asciiTheme="minorHAnsi" w:hAnsiTheme="minorHAnsi" w:cstheme="minorHAnsi"/>
        </w:rPr>
        <w:t>Comment:</w:t>
      </w:r>
    </w:p>
    <w:p w14:paraId="7998EC5F" w14:textId="16550DD2" w:rsidR="00EA67F4" w:rsidRPr="00035A96" w:rsidRDefault="007F02AA" w:rsidP="00EA67F4">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7F02AA">
        <w:rPr>
          <w:rFonts w:asciiTheme="minorHAnsi" w:hAnsiTheme="minorHAnsi" w:cstheme="minorHAnsi"/>
          <w:color w:val="000000"/>
          <w:sz w:val="22"/>
          <w:szCs w:val="22"/>
          <w:shd w:val="clear" w:color="auto" w:fill="FFFFFF"/>
        </w:rPr>
        <w:t>Are we saying that a standard that has been deprecated (considered faulty) may still be publicly available? The difference between withdrawn, deprecated and retired could be made clearer.</w:t>
      </w:r>
    </w:p>
    <w:p w14:paraId="63868412" w14:textId="77777777" w:rsidR="00D5372D" w:rsidRPr="001569E3" w:rsidRDefault="00D5372D" w:rsidP="000E79C7">
      <w:pPr>
        <w:pStyle w:val="Heading3"/>
        <w:rPr>
          <w:rFonts w:asciiTheme="minorHAnsi" w:hAnsiTheme="minorHAnsi" w:cstheme="minorHAnsi"/>
        </w:rPr>
      </w:pPr>
      <w:r w:rsidRPr="001569E3">
        <w:rPr>
          <w:rFonts w:asciiTheme="minorHAnsi" w:hAnsiTheme="minorHAnsi" w:cstheme="minorHAnsi"/>
        </w:rPr>
        <w:t>Type:</w:t>
      </w:r>
    </w:p>
    <w:p w14:paraId="2664C93D" w14:textId="77777777" w:rsidR="00EA67F4" w:rsidRPr="001569E3" w:rsidRDefault="00EA67F4" w:rsidP="000E79C7">
      <w:pPr>
        <w:pStyle w:val="Heading3"/>
        <w:rPr>
          <w:rFonts w:asciiTheme="minorHAnsi" w:hAnsiTheme="minorHAnsi" w:cstheme="minorHAnsi"/>
          <w:shd w:val="clear" w:color="auto" w:fill="FFFFFF"/>
        </w:rPr>
      </w:pPr>
      <w:r w:rsidRPr="001569E3">
        <w:rPr>
          <w:rFonts w:asciiTheme="minorHAnsi" w:hAnsiTheme="minorHAnsi" w:cstheme="minorHAnsi"/>
          <w:shd w:val="clear" w:color="auto" w:fill="FFFFFF"/>
        </w:rPr>
        <w:t>Response:</w:t>
      </w:r>
    </w:p>
    <w:p w14:paraId="31D40C5A" w14:textId="77777777" w:rsidR="00112CFC" w:rsidRPr="00035A96" w:rsidRDefault="00112CFC" w:rsidP="00112CFC">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112CFC">
        <w:rPr>
          <w:rFonts w:asciiTheme="minorHAnsi" w:hAnsiTheme="minorHAnsi" w:cstheme="minorHAnsi"/>
          <w:color w:val="000000"/>
          <w:sz w:val="22"/>
          <w:szCs w:val="22"/>
          <w:shd w:val="clear" w:color="auto" w:fill="FFFFFF"/>
        </w:rPr>
        <w:t xml:space="preserve">Duplicate (see proposed solution in </w:t>
      </w:r>
      <w:r w:rsidRPr="00112CFC">
        <w:rPr>
          <w:rFonts w:asciiTheme="minorHAnsi" w:hAnsiTheme="minorHAnsi" w:cstheme="minorHAnsi"/>
          <w:color w:val="00B0F0"/>
          <w:sz w:val="22"/>
          <w:szCs w:val="22"/>
          <w:shd w:val="clear" w:color="auto" w:fill="FFFFFF"/>
        </w:rPr>
        <w:fldChar w:fldCharType="begin"/>
      </w:r>
      <w:r w:rsidRPr="00112CFC">
        <w:rPr>
          <w:rFonts w:asciiTheme="minorHAnsi" w:hAnsiTheme="minorHAnsi" w:cstheme="minorHAnsi"/>
          <w:color w:val="00B0F0"/>
          <w:sz w:val="22"/>
          <w:szCs w:val="22"/>
          <w:shd w:val="clear" w:color="auto" w:fill="FFFFFF"/>
        </w:rPr>
        <w:instrText xml:space="preserve"> REF _Ref102385724 \h  \* MERGEFORMAT </w:instrText>
      </w:r>
      <w:r w:rsidRPr="00112CFC">
        <w:rPr>
          <w:rFonts w:asciiTheme="minorHAnsi" w:hAnsiTheme="minorHAnsi" w:cstheme="minorHAnsi"/>
          <w:color w:val="00B0F0"/>
          <w:sz w:val="22"/>
          <w:szCs w:val="22"/>
          <w:shd w:val="clear" w:color="auto" w:fill="FFFFFF"/>
        </w:rPr>
      </w:r>
      <w:r w:rsidRPr="00112CFC">
        <w:rPr>
          <w:rFonts w:asciiTheme="minorHAnsi" w:hAnsiTheme="minorHAnsi" w:cstheme="minorHAnsi"/>
          <w:color w:val="00B0F0"/>
          <w:sz w:val="22"/>
          <w:szCs w:val="22"/>
          <w:shd w:val="clear" w:color="auto" w:fill="FFFFFF"/>
        </w:rPr>
        <w:fldChar w:fldCharType="separate"/>
      </w:r>
      <w:r w:rsidRPr="00112CFC">
        <w:rPr>
          <w:rFonts w:asciiTheme="minorHAnsi" w:hAnsiTheme="minorHAnsi" w:cstheme="minorHAnsi"/>
          <w:color w:val="00B0F0"/>
          <w:sz w:val="22"/>
          <w:szCs w:val="22"/>
        </w:rPr>
        <w:t>Comment 01209</w:t>
      </w:r>
      <w:r w:rsidRPr="00112CFC">
        <w:rPr>
          <w:rFonts w:asciiTheme="minorHAnsi" w:hAnsiTheme="minorHAnsi" w:cstheme="minorHAnsi"/>
          <w:color w:val="00B0F0"/>
          <w:sz w:val="22"/>
          <w:szCs w:val="22"/>
          <w:shd w:val="clear" w:color="auto" w:fill="FFFFFF"/>
        </w:rPr>
        <w:fldChar w:fldCharType="end"/>
      </w:r>
      <w:r w:rsidRPr="00112CFC">
        <w:rPr>
          <w:rFonts w:asciiTheme="minorHAnsi" w:hAnsiTheme="minorHAnsi" w:cstheme="minorHAnsi"/>
          <w:color w:val="000000"/>
          <w:sz w:val="22"/>
          <w:szCs w:val="22"/>
          <w:shd w:val="clear" w:color="auto" w:fill="FFFFFF"/>
        </w:rPr>
        <w:t>)</w:t>
      </w:r>
    </w:p>
    <w:p w14:paraId="0388EB8D" w14:textId="77777777" w:rsidR="00EA67F4" w:rsidRPr="00035A96" w:rsidRDefault="00EA67F4" w:rsidP="00EA67F4">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p>
    <w:p w14:paraId="3DCADF0B" w14:textId="48766D41" w:rsidR="00EA67F4" w:rsidRDefault="00EA67F4" w:rsidP="00EA67F4">
      <w:pPr>
        <w:pStyle w:val="Heading2"/>
        <w:shd w:val="clear" w:color="auto" w:fill="FEFFFF"/>
        <w:spacing w:before="60" w:after="150"/>
      </w:pPr>
      <w:bookmarkStart w:id="11" w:name="_Ref102386721"/>
      <w:r w:rsidRPr="00744EDA">
        <w:t xml:space="preserve">Comment </w:t>
      </w:r>
      <w:r w:rsidR="007D47E1">
        <w:t>1201</w:t>
      </w:r>
      <w:bookmarkEnd w:id="11"/>
    </w:p>
    <w:p w14:paraId="2ADB88AE" w14:textId="2FA56CE4" w:rsidR="00EA67F4" w:rsidRPr="007D47E1" w:rsidRDefault="00EA67F4" w:rsidP="007D47E1">
      <w:pPr>
        <w:pStyle w:val="Heading3"/>
      </w:pPr>
      <w:r w:rsidRPr="007D47E1">
        <w:t xml:space="preserve">Title: </w:t>
      </w:r>
      <w:r w:rsidR="007D47E1" w:rsidRPr="007D47E1">
        <w:t xml:space="preserve">withdrawn and </w:t>
      </w:r>
      <w:proofErr w:type="spellStart"/>
      <w:r w:rsidR="007D47E1" w:rsidRPr="007D47E1">
        <w:t>depricated</w:t>
      </w:r>
      <w:proofErr w:type="spellEnd"/>
    </w:p>
    <w:p w14:paraId="366F01CE" w14:textId="77777777" w:rsidR="007D47E1" w:rsidRPr="001569E3" w:rsidRDefault="007D47E1" w:rsidP="007D47E1">
      <w:pPr>
        <w:pStyle w:val="Heading3"/>
        <w:rPr>
          <w:rFonts w:asciiTheme="minorHAnsi" w:hAnsiTheme="minorHAnsi" w:cstheme="minorHAnsi"/>
        </w:rPr>
      </w:pPr>
      <w:r w:rsidRPr="001569E3">
        <w:rPr>
          <w:rFonts w:asciiTheme="minorHAnsi" w:hAnsiTheme="minorHAnsi" w:cstheme="minorHAnsi"/>
        </w:rPr>
        <w:t>Submitter: Anna Drage</w:t>
      </w:r>
    </w:p>
    <w:p w14:paraId="70E4885E" w14:textId="77777777" w:rsidR="00EA67F4" w:rsidRPr="001569E3" w:rsidRDefault="00EA67F4" w:rsidP="000E79C7">
      <w:pPr>
        <w:pStyle w:val="Heading3"/>
        <w:rPr>
          <w:rFonts w:asciiTheme="minorHAnsi" w:hAnsiTheme="minorHAnsi" w:cstheme="minorHAnsi"/>
        </w:rPr>
      </w:pPr>
      <w:r w:rsidRPr="001569E3">
        <w:rPr>
          <w:rFonts w:asciiTheme="minorHAnsi" w:hAnsiTheme="minorHAnsi" w:cstheme="minorHAnsi"/>
        </w:rPr>
        <w:t>Comment:</w:t>
      </w:r>
    </w:p>
    <w:p w14:paraId="2BC25317" w14:textId="77777777" w:rsidR="004F404E" w:rsidRPr="00035A96" w:rsidRDefault="004F404E" w:rsidP="004F404E">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7F02AA">
        <w:rPr>
          <w:rFonts w:asciiTheme="minorHAnsi" w:hAnsiTheme="minorHAnsi" w:cstheme="minorHAnsi"/>
          <w:color w:val="000000"/>
          <w:sz w:val="22"/>
          <w:szCs w:val="22"/>
          <w:shd w:val="clear" w:color="auto" w:fill="FFFFFF"/>
        </w:rPr>
        <w:t>Are we saying that a standard that has been deprecated (considered faulty) may still be publicly available? The difference between withdrawn, deprecated and retired could be made clearer.</w:t>
      </w:r>
    </w:p>
    <w:p w14:paraId="6C753FBE" w14:textId="77777777" w:rsidR="00D5372D" w:rsidRPr="001569E3" w:rsidRDefault="00D5372D" w:rsidP="000E79C7">
      <w:pPr>
        <w:pStyle w:val="Heading3"/>
        <w:rPr>
          <w:rFonts w:asciiTheme="minorHAnsi" w:hAnsiTheme="minorHAnsi" w:cstheme="minorHAnsi"/>
        </w:rPr>
      </w:pPr>
      <w:r w:rsidRPr="001569E3">
        <w:rPr>
          <w:rFonts w:asciiTheme="minorHAnsi" w:hAnsiTheme="minorHAnsi" w:cstheme="minorHAnsi"/>
        </w:rPr>
        <w:t>Type:</w:t>
      </w:r>
    </w:p>
    <w:p w14:paraId="691B47C5" w14:textId="5ECC74F2" w:rsidR="00D5372D" w:rsidRPr="00753C90" w:rsidRDefault="004F404E" w:rsidP="00D5372D">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Duplicate (except for title)</w:t>
      </w:r>
    </w:p>
    <w:p w14:paraId="49EFD857" w14:textId="77777777" w:rsidR="00EA67F4" w:rsidRPr="001569E3" w:rsidRDefault="00EA67F4" w:rsidP="000E79C7">
      <w:pPr>
        <w:pStyle w:val="Heading3"/>
        <w:rPr>
          <w:rFonts w:asciiTheme="minorHAnsi" w:hAnsiTheme="minorHAnsi" w:cstheme="minorHAnsi"/>
        </w:rPr>
      </w:pPr>
      <w:r w:rsidRPr="001569E3">
        <w:rPr>
          <w:rFonts w:asciiTheme="minorHAnsi" w:hAnsiTheme="minorHAnsi" w:cstheme="minorHAnsi"/>
        </w:rPr>
        <w:t xml:space="preserve">Submitter Proposed Solution: </w:t>
      </w:r>
    </w:p>
    <w:p w14:paraId="7E41D64E" w14:textId="77777777" w:rsidR="00EA67F4" w:rsidRPr="001569E3" w:rsidRDefault="00EA67F4" w:rsidP="000E79C7">
      <w:pPr>
        <w:pStyle w:val="Heading3"/>
        <w:rPr>
          <w:rFonts w:asciiTheme="minorHAnsi" w:hAnsiTheme="minorHAnsi" w:cstheme="minorHAnsi"/>
          <w:shd w:val="clear" w:color="auto" w:fill="FFFFFF"/>
        </w:rPr>
      </w:pPr>
      <w:r w:rsidRPr="001569E3">
        <w:rPr>
          <w:rFonts w:asciiTheme="minorHAnsi" w:hAnsiTheme="minorHAnsi" w:cstheme="minorHAnsi"/>
          <w:shd w:val="clear" w:color="auto" w:fill="FFFFFF"/>
        </w:rPr>
        <w:t>Response:</w:t>
      </w:r>
    </w:p>
    <w:p w14:paraId="778DC2FF" w14:textId="77777777" w:rsidR="00112CFC" w:rsidRPr="00035A96" w:rsidRDefault="00112CFC" w:rsidP="00112CFC">
      <w:pPr>
        <w:pStyle w:val="NormalWeb"/>
        <w:shd w:val="clear" w:color="auto" w:fill="FFFFFF"/>
        <w:spacing w:before="0" w:beforeAutospacing="0" w:after="150" w:afterAutospacing="0"/>
        <w:rPr>
          <w:rFonts w:asciiTheme="minorHAnsi" w:hAnsiTheme="minorHAnsi" w:cstheme="minorHAnsi"/>
          <w:color w:val="000000"/>
          <w:sz w:val="22"/>
          <w:szCs w:val="22"/>
          <w:shd w:val="clear" w:color="auto" w:fill="FFFFFF"/>
        </w:rPr>
      </w:pPr>
      <w:r w:rsidRPr="00112CFC">
        <w:rPr>
          <w:rFonts w:asciiTheme="minorHAnsi" w:hAnsiTheme="minorHAnsi" w:cstheme="minorHAnsi"/>
          <w:color w:val="000000"/>
          <w:sz w:val="22"/>
          <w:szCs w:val="22"/>
          <w:shd w:val="clear" w:color="auto" w:fill="FFFFFF"/>
        </w:rPr>
        <w:t xml:space="preserve">Duplicate (except for title) with 1202 (see proposed solution in </w:t>
      </w:r>
      <w:r w:rsidRPr="00112CFC">
        <w:rPr>
          <w:rFonts w:asciiTheme="minorHAnsi" w:hAnsiTheme="minorHAnsi" w:cstheme="minorHAnsi"/>
          <w:color w:val="00B0F0"/>
          <w:sz w:val="22"/>
          <w:szCs w:val="22"/>
          <w:shd w:val="clear" w:color="auto" w:fill="FFFFFF"/>
        </w:rPr>
        <w:fldChar w:fldCharType="begin"/>
      </w:r>
      <w:r w:rsidRPr="00112CFC">
        <w:rPr>
          <w:rFonts w:asciiTheme="minorHAnsi" w:hAnsiTheme="minorHAnsi" w:cstheme="minorHAnsi"/>
          <w:color w:val="00B0F0"/>
          <w:sz w:val="22"/>
          <w:szCs w:val="22"/>
          <w:shd w:val="clear" w:color="auto" w:fill="FFFFFF"/>
        </w:rPr>
        <w:instrText xml:space="preserve"> REF _Ref102385724 \h  \* MERGEFORMAT </w:instrText>
      </w:r>
      <w:r w:rsidRPr="00112CFC">
        <w:rPr>
          <w:rFonts w:asciiTheme="minorHAnsi" w:hAnsiTheme="minorHAnsi" w:cstheme="minorHAnsi"/>
          <w:color w:val="00B0F0"/>
          <w:sz w:val="22"/>
          <w:szCs w:val="22"/>
          <w:shd w:val="clear" w:color="auto" w:fill="FFFFFF"/>
        </w:rPr>
      </w:r>
      <w:r w:rsidRPr="00112CFC">
        <w:rPr>
          <w:rFonts w:asciiTheme="minorHAnsi" w:hAnsiTheme="minorHAnsi" w:cstheme="minorHAnsi"/>
          <w:color w:val="00B0F0"/>
          <w:sz w:val="22"/>
          <w:szCs w:val="22"/>
          <w:shd w:val="clear" w:color="auto" w:fill="FFFFFF"/>
        </w:rPr>
        <w:fldChar w:fldCharType="separate"/>
      </w:r>
      <w:r w:rsidRPr="00112CFC">
        <w:rPr>
          <w:rFonts w:asciiTheme="minorHAnsi" w:hAnsiTheme="minorHAnsi" w:cstheme="minorHAnsi"/>
          <w:color w:val="00B0F0"/>
          <w:sz w:val="22"/>
          <w:szCs w:val="22"/>
        </w:rPr>
        <w:t>Comment 01209</w:t>
      </w:r>
      <w:r w:rsidRPr="00112CFC">
        <w:rPr>
          <w:rFonts w:asciiTheme="minorHAnsi" w:hAnsiTheme="minorHAnsi" w:cstheme="minorHAnsi"/>
          <w:color w:val="00B0F0"/>
          <w:sz w:val="22"/>
          <w:szCs w:val="22"/>
          <w:shd w:val="clear" w:color="auto" w:fill="FFFFFF"/>
        </w:rPr>
        <w:fldChar w:fldCharType="end"/>
      </w:r>
      <w:r w:rsidRPr="00112CFC">
        <w:rPr>
          <w:rFonts w:asciiTheme="minorHAnsi" w:hAnsiTheme="minorHAnsi" w:cstheme="minorHAnsi"/>
          <w:color w:val="000000"/>
          <w:sz w:val="22"/>
          <w:szCs w:val="22"/>
          <w:shd w:val="clear" w:color="auto" w:fill="FFFFFF"/>
        </w:rPr>
        <w:t>)</w:t>
      </w:r>
    </w:p>
    <w:p w14:paraId="3EC77668" w14:textId="0F69C01B" w:rsidR="00EA67F4" w:rsidRDefault="00EA67F4" w:rsidP="00417AC9">
      <w:pPr>
        <w:pStyle w:val="NormalWeb"/>
        <w:shd w:val="clear" w:color="auto" w:fill="FFFFFF"/>
        <w:tabs>
          <w:tab w:val="left" w:pos="2667"/>
        </w:tabs>
        <w:spacing w:before="0" w:beforeAutospacing="0" w:after="150" w:afterAutospacing="0"/>
        <w:rPr>
          <w:rFonts w:asciiTheme="minorHAnsi" w:hAnsiTheme="minorHAnsi" w:cstheme="minorHAnsi"/>
          <w:color w:val="000000"/>
          <w:sz w:val="22"/>
          <w:szCs w:val="22"/>
          <w:shd w:val="clear" w:color="auto" w:fill="FFFFFF"/>
        </w:rPr>
      </w:pPr>
    </w:p>
    <w:p w14:paraId="66FB8055" w14:textId="59772361" w:rsidR="00112CFC" w:rsidRPr="00112CFC" w:rsidRDefault="00112CFC" w:rsidP="00112CFC"/>
    <w:sectPr w:rsidR="00112CFC" w:rsidRPr="00112CFC" w:rsidSect="009034FF">
      <w:headerReference w:type="default" r:id="rId11"/>
      <w:footnotePr>
        <w:numFmt w:val="chicago"/>
      </w:footnotePr>
      <w:pgSz w:w="12240" w:h="15840" w:code="1"/>
      <w:pgMar w:top="432" w:right="864" w:bottom="504" w:left="1008"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AEDC2" w14:textId="77777777" w:rsidR="0092274E" w:rsidRDefault="0092274E" w:rsidP="007540A9">
      <w:pPr>
        <w:spacing w:after="0" w:line="240" w:lineRule="auto"/>
      </w:pPr>
      <w:r>
        <w:separator/>
      </w:r>
    </w:p>
  </w:endnote>
  <w:endnote w:type="continuationSeparator" w:id="0">
    <w:p w14:paraId="1C92DB26" w14:textId="77777777" w:rsidR="0092274E" w:rsidRDefault="0092274E" w:rsidP="00754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312E" w14:textId="388F0C7C" w:rsidR="001145EA" w:rsidRDefault="001145EA" w:rsidP="007540A9">
    <w:pPr>
      <w:pBdr>
        <w:top w:val="single" w:sz="4" w:space="1" w:color="C00000"/>
      </w:pBdr>
      <w:tabs>
        <w:tab w:val="right" w:pos="9900"/>
      </w:tabs>
      <w:spacing w:before="20" w:after="0" w:line="240" w:lineRule="auto"/>
      <w:rPr>
        <w:rFonts w:ascii="Arial Narrow" w:hAnsi="Arial Narrow"/>
        <w:noProof/>
        <w:color w:val="C00000"/>
        <w:sz w:val="18"/>
        <w:szCs w:val="18"/>
      </w:rPr>
    </w:pPr>
    <w:r w:rsidRPr="00A5097F">
      <w:rPr>
        <w:rFonts w:ascii="Arial Narrow" w:hAnsi="Arial Narrow"/>
        <w:noProof/>
        <w:color w:val="C00000"/>
        <w:sz w:val="18"/>
        <w:szCs w:val="18"/>
      </w:rPr>
      <w:fldChar w:fldCharType="begin"/>
    </w:r>
    <w:r w:rsidRPr="00A5097F">
      <w:rPr>
        <w:rFonts w:ascii="Arial Narrow" w:hAnsi="Arial Narrow"/>
        <w:noProof/>
        <w:color w:val="C00000"/>
        <w:sz w:val="18"/>
        <w:szCs w:val="18"/>
      </w:rPr>
      <w:instrText xml:space="preserve"> FILENAME   \* MERGEFORMAT </w:instrText>
    </w:r>
    <w:r w:rsidRPr="00A5097F">
      <w:rPr>
        <w:rFonts w:ascii="Arial Narrow" w:hAnsi="Arial Narrow"/>
        <w:noProof/>
        <w:color w:val="C00000"/>
        <w:sz w:val="18"/>
        <w:szCs w:val="18"/>
      </w:rPr>
      <w:fldChar w:fldCharType="separate"/>
    </w:r>
    <w:r w:rsidR="00112CFC">
      <w:rPr>
        <w:rFonts w:ascii="Arial Narrow" w:hAnsi="Arial Narrow"/>
        <w:noProof/>
        <w:color w:val="C00000"/>
        <w:sz w:val="18"/>
        <w:szCs w:val="18"/>
      </w:rPr>
      <w:t>NISO_SSOS_PublicCommentReviewResponses_Final_2022-09-12.docx</w:t>
    </w:r>
    <w:r w:rsidRPr="00A5097F">
      <w:rPr>
        <w:rFonts w:ascii="Arial Narrow" w:hAnsi="Arial Narrow"/>
        <w:noProof/>
        <w:color w:val="C00000"/>
        <w:sz w:val="18"/>
        <w:szCs w:val="18"/>
      </w:rPr>
      <w:fldChar w:fldCharType="end"/>
    </w:r>
    <w:r>
      <w:rPr>
        <w:rFonts w:ascii="Arial Narrow" w:hAnsi="Arial Narrow"/>
        <w:noProof/>
        <w:color w:val="C00000"/>
        <w:sz w:val="18"/>
        <w:szCs w:val="18"/>
      </w:rPr>
      <w:tab/>
    </w:r>
    <w:sdt>
      <w:sdtPr>
        <w:rPr>
          <w:rFonts w:ascii="Arial Narrow" w:hAnsi="Arial Narrow"/>
          <w:noProof/>
          <w:color w:val="C00000"/>
          <w:sz w:val="18"/>
          <w:szCs w:val="18"/>
        </w:rPr>
        <w:id w:val="99437766"/>
        <w:docPartObj>
          <w:docPartGallery w:val="Page Numbers (Bottom of Page)"/>
          <w:docPartUnique/>
        </w:docPartObj>
      </w:sdtPr>
      <w:sdtContent>
        <w:r>
          <w:rPr>
            <w:rFonts w:ascii="Arial Narrow" w:hAnsi="Arial Narrow"/>
            <w:noProof/>
            <w:color w:val="C00000"/>
            <w:sz w:val="18"/>
            <w:szCs w:val="18"/>
          </w:rPr>
          <w:fldChar w:fldCharType="begin"/>
        </w:r>
        <w:r>
          <w:rPr>
            <w:rFonts w:ascii="Arial Narrow" w:hAnsi="Arial Narrow"/>
            <w:noProof/>
            <w:color w:val="C00000"/>
            <w:sz w:val="18"/>
            <w:szCs w:val="18"/>
          </w:rPr>
          <w:instrText xml:space="preserve"> PAGE   \* MERGEFORMAT </w:instrText>
        </w:r>
        <w:r>
          <w:rPr>
            <w:rFonts w:ascii="Arial Narrow" w:hAnsi="Arial Narrow"/>
            <w:noProof/>
            <w:color w:val="C00000"/>
            <w:sz w:val="18"/>
            <w:szCs w:val="18"/>
          </w:rPr>
          <w:fldChar w:fldCharType="separate"/>
        </w:r>
        <w:r w:rsidR="009768BC">
          <w:rPr>
            <w:rFonts w:ascii="Arial Narrow" w:hAnsi="Arial Narrow"/>
            <w:noProof/>
            <w:color w:val="C00000"/>
            <w:sz w:val="18"/>
            <w:szCs w:val="18"/>
          </w:rPr>
          <w:t>10</w:t>
        </w:r>
        <w:r>
          <w:rPr>
            <w:rFonts w:ascii="Arial Narrow" w:hAnsi="Arial Narrow"/>
            <w:noProof/>
            <w:color w:val="C00000"/>
            <w:sz w:val="18"/>
            <w:szCs w:val="18"/>
          </w:rPr>
          <w:fldChar w:fldCharType="end"/>
        </w:r>
        <w:r>
          <w:rPr>
            <w:rFonts w:ascii="Arial Narrow" w:hAnsi="Arial Narrow"/>
            <w:noProof/>
            <w:color w:val="C00000"/>
            <w:sz w:val="18"/>
            <w:szCs w:val="18"/>
          </w:rPr>
          <w:t xml:space="preserve"> | 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53196" w14:textId="77777777" w:rsidR="0092274E" w:rsidRDefault="0092274E" w:rsidP="007540A9">
      <w:pPr>
        <w:spacing w:after="0" w:line="240" w:lineRule="auto"/>
      </w:pPr>
      <w:r>
        <w:separator/>
      </w:r>
    </w:p>
  </w:footnote>
  <w:footnote w:type="continuationSeparator" w:id="0">
    <w:p w14:paraId="59829AF5" w14:textId="77777777" w:rsidR="0092274E" w:rsidRDefault="0092274E" w:rsidP="00754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231" w:type="pct"/>
      <w:tblBorders>
        <w:bottom w:val="single" w:sz="4" w:space="0" w:color="C00000"/>
      </w:tblBorders>
      <w:tblCellMar>
        <w:top w:w="72" w:type="dxa"/>
        <w:left w:w="115" w:type="dxa"/>
        <w:bottom w:w="72" w:type="dxa"/>
        <w:right w:w="115" w:type="dxa"/>
      </w:tblCellMar>
      <w:tblLook w:val="04A0" w:firstRow="1" w:lastRow="0" w:firstColumn="1" w:lastColumn="0" w:noHBand="0" w:noVBand="1"/>
    </w:tblPr>
    <w:tblGrid>
      <w:gridCol w:w="9540"/>
      <w:gridCol w:w="12014"/>
    </w:tblGrid>
    <w:tr w:rsidR="001145EA" w:rsidRPr="008D2AE3" w14:paraId="3E72C85F" w14:textId="77777777" w:rsidTr="00537464">
      <w:trPr>
        <w:trHeight w:val="198"/>
      </w:trPr>
      <w:tc>
        <w:tcPr>
          <w:tcW w:w="2213" w:type="pct"/>
          <w:tcBorders>
            <w:top w:val="nil"/>
            <w:left w:val="nil"/>
            <w:bottom w:val="single" w:sz="4" w:space="0" w:color="C00000"/>
            <w:right w:val="nil"/>
          </w:tcBorders>
          <w:vAlign w:val="bottom"/>
        </w:tcPr>
        <w:p w14:paraId="7A9759DE" w14:textId="77777777" w:rsidR="001145EA" w:rsidRDefault="001145EA" w:rsidP="006A4519">
          <w:pPr>
            <w:pStyle w:val="Header"/>
            <w:spacing w:line="276" w:lineRule="auto"/>
            <w:rPr>
              <w:rFonts w:asciiTheme="majorHAnsi" w:hAnsiTheme="majorHAnsi"/>
              <w:bCs/>
              <w:smallCaps/>
              <w:noProof/>
              <w:color w:val="C00000"/>
              <w:sz w:val="28"/>
              <w:szCs w:val="28"/>
            </w:rPr>
          </w:pPr>
        </w:p>
      </w:tc>
      <w:tc>
        <w:tcPr>
          <w:tcW w:w="2787" w:type="pct"/>
          <w:tcBorders>
            <w:top w:val="nil"/>
            <w:left w:val="nil"/>
            <w:bottom w:val="single" w:sz="4" w:space="0" w:color="C00000"/>
            <w:right w:val="nil"/>
          </w:tcBorders>
          <w:shd w:val="clear" w:color="auto" w:fill="943634" w:themeFill="accent2" w:themeFillShade="BF"/>
          <w:vAlign w:val="bottom"/>
          <w:hideMark/>
        </w:tcPr>
        <w:p w14:paraId="1B5F9F66" w14:textId="4CD8B5D5" w:rsidR="001145EA" w:rsidRPr="008D2AE3" w:rsidRDefault="001145EA" w:rsidP="006D4B2C">
          <w:pPr>
            <w:pStyle w:val="Header"/>
            <w:spacing w:line="276" w:lineRule="auto"/>
            <w:rPr>
              <w:rFonts w:asciiTheme="majorHAnsi" w:hAnsiTheme="majorHAnsi"/>
              <w:bCs/>
              <w:smallCaps/>
              <w:color w:val="FFFFFF" w:themeColor="background1"/>
              <w:sz w:val="28"/>
              <w:szCs w:val="28"/>
            </w:rPr>
          </w:pPr>
          <w:r w:rsidRPr="0008731F">
            <w:rPr>
              <w:rFonts w:asciiTheme="majorHAnsi" w:hAnsiTheme="majorHAnsi"/>
              <w:bCs/>
              <w:smallCaps/>
              <w:color w:val="FFFFFF" w:themeColor="background1"/>
              <w:sz w:val="28"/>
              <w:szCs w:val="28"/>
            </w:rPr>
            <w:t>NISO S</w:t>
          </w:r>
          <w:r>
            <w:rPr>
              <w:rFonts w:asciiTheme="majorHAnsi" w:hAnsiTheme="majorHAnsi"/>
              <w:bCs/>
              <w:smallCaps/>
              <w:color w:val="FFFFFF" w:themeColor="background1"/>
              <w:sz w:val="28"/>
              <w:szCs w:val="28"/>
            </w:rPr>
            <w:t>SOS</w:t>
          </w:r>
          <w:r w:rsidRPr="0008731F">
            <w:rPr>
              <w:rFonts w:asciiTheme="majorHAnsi" w:hAnsiTheme="majorHAnsi"/>
              <w:bCs/>
              <w:smallCaps/>
              <w:color w:val="FFFFFF" w:themeColor="background1"/>
              <w:sz w:val="28"/>
              <w:szCs w:val="28"/>
            </w:rPr>
            <w:t xml:space="preserve"> </w:t>
          </w:r>
          <w:r>
            <w:rPr>
              <w:rFonts w:asciiTheme="majorHAnsi" w:hAnsiTheme="majorHAnsi"/>
              <w:bCs/>
              <w:smallCaps/>
              <w:color w:val="FFFFFF" w:themeColor="background1"/>
              <w:sz w:val="28"/>
              <w:szCs w:val="28"/>
            </w:rPr>
            <w:t xml:space="preserve">Comment </w:t>
          </w:r>
          <w:r w:rsidR="008C0ADC">
            <w:rPr>
              <w:rFonts w:asciiTheme="majorHAnsi" w:hAnsiTheme="majorHAnsi"/>
              <w:bCs/>
              <w:smallCaps/>
              <w:color w:val="FFFFFF" w:themeColor="background1"/>
              <w:sz w:val="28"/>
              <w:szCs w:val="28"/>
            </w:rPr>
            <w:t>Responses</w:t>
          </w:r>
        </w:p>
      </w:tc>
    </w:tr>
  </w:tbl>
  <w:p w14:paraId="547DC6D1" w14:textId="77777777" w:rsidR="001145EA" w:rsidRDefault="00114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231" w:type="pct"/>
      <w:tblBorders>
        <w:bottom w:val="single" w:sz="4" w:space="0" w:color="C00000"/>
      </w:tblBorders>
      <w:tblCellMar>
        <w:top w:w="72" w:type="dxa"/>
        <w:left w:w="115" w:type="dxa"/>
        <w:bottom w:w="72" w:type="dxa"/>
        <w:right w:w="115" w:type="dxa"/>
      </w:tblCellMar>
      <w:tblLook w:val="04A0" w:firstRow="1" w:lastRow="0" w:firstColumn="1" w:lastColumn="0" w:noHBand="0" w:noVBand="1"/>
    </w:tblPr>
    <w:tblGrid>
      <w:gridCol w:w="8152"/>
      <w:gridCol w:w="13402"/>
    </w:tblGrid>
    <w:tr w:rsidR="001145EA" w:rsidRPr="008D2AE3" w14:paraId="4620BA1D" w14:textId="77777777" w:rsidTr="00537464">
      <w:trPr>
        <w:trHeight w:val="198"/>
      </w:trPr>
      <w:tc>
        <w:tcPr>
          <w:tcW w:w="1891" w:type="pct"/>
          <w:tcBorders>
            <w:top w:val="nil"/>
            <w:left w:val="nil"/>
            <w:bottom w:val="single" w:sz="4" w:space="0" w:color="C00000"/>
            <w:right w:val="nil"/>
          </w:tcBorders>
          <w:vAlign w:val="bottom"/>
        </w:tcPr>
        <w:p w14:paraId="71EFD2E9" w14:textId="77777777" w:rsidR="001145EA" w:rsidRDefault="001145EA" w:rsidP="006A4519">
          <w:pPr>
            <w:pStyle w:val="Header"/>
            <w:spacing w:line="276" w:lineRule="auto"/>
            <w:rPr>
              <w:rFonts w:asciiTheme="majorHAnsi" w:hAnsiTheme="majorHAnsi"/>
              <w:bCs/>
              <w:smallCaps/>
              <w:noProof/>
              <w:color w:val="C00000"/>
              <w:sz w:val="28"/>
              <w:szCs w:val="28"/>
            </w:rPr>
          </w:pPr>
        </w:p>
      </w:tc>
      <w:tc>
        <w:tcPr>
          <w:tcW w:w="3109" w:type="pct"/>
          <w:tcBorders>
            <w:top w:val="nil"/>
            <w:left w:val="nil"/>
            <w:bottom w:val="single" w:sz="4" w:space="0" w:color="C00000"/>
            <w:right w:val="nil"/>
          </w:tcBorders>
          <w:shd w:val="clear" w:color="auto" w:fill="943634" w:themeFill="accent2" w:themeFillShade="BF"/>
          <w:vAlign w:val="bottom"/>
          <w:hideMark/>
        </w:tcPr>
        <w:p w14:paraId="187B1D53" w14:textId="30C49A4D" w:rsidR="001145EA" w:rsidRPr="008D2AE3" w:rsidRDefault="001145EA" w:rsidP="006D4B2C">
          <w:pPr>
            <w:pStyle w:val="Header"/>
            <w:spacing w:line="276" w:lineRule="auto"/>
            <w:rPr>
              <w:rFonts w:asciiTheme="majorHAnsi" w:hAnsiTheme="majorHAnsi"/>
              <w:bCs/>
              <w:smallCaps/>
              <w:color w:val="FFFFFF" w:themeColor="background1"/>
              <w:sz w:val="28"/>
              <w:szCs w:val="28"/>
            </w:rPr>
          </w:pPr>
          <w:r w:rsidRPr="0008731F">
            <w:rPr>
              <w:rFonts w:asciiTheme="majorHAnsi" w:hAnsiTheme="majorHAnsi"/>
              <w:bCs/>
              <w:smallCaps/>
              <w:color w:val="FFFFFF" w:themeColor="background1"/>
              <w:sz w:val="28"/>
              <w:szCs w:val="28"/>
            </w:rPr>
            <w:t>NISO S</w:t>
          </w:r>
          <w:r>
            <w:rPr>
              <w:rFonts w:asciiTheme="majorHAnsi" w:hAnsiTheme="majorHAnsi"/>
              <w:bCs/>
              <w:smallCaps/>
              <w:color w:val="FFFFFF" w:themeColor="background1"/>
              <w:sz w:val="28"/>
              <w:szCs w:val="28"/>
            </w:rPr>
            <w:t>SOS</w:t>
          </w:r>
          <w:r w:rsidRPr="0008731F">
            <w:rPr>
              <w:rFonts w:asciiTheme="majorHAnsi" w:hAnsiTheme="majorHAnsi"/>
              <w:bCs/>
              <w:smallCaps/>
              <w:color w:val="FFFFFF" w:themeColor="background1"/>
              <w:sz w:val="28"/>
              <w:szCs w:val="28"/>
            </w:rPr>
            <w:t xml:space="preserve"> </w:t>
          </w:r>
          <w:r>
            <w:rPr>
              <w:rFonts w:asciiTheme="majorHAnsi" w:hAnsiTheme="majorHAnsi"/>
              <w:bCs/>
              <w:smallCaps/>
              <w:color w:val="FFFFFF" w:themeColor="background1"/>
              <w:sz w:val="28"/>
              <w:szCs w:val="28"/>
            </w:rPr>
            <w:t xml:space="preserve">Comment </w:t>
          </w:r>
          <w:r w:rsidR="00546E3E">
            <w:rPr>
              <w:rFonts w:asciiTheme="majorHAnsi" w:hAnsiTheme="majorHAnsi"/>
              <w:bCs/>
              <w:smallCaps/>
              <w:color w:val="FFFFFF" w:themeColor="background1"/>
              <w:sz w:val="28"/>
              <w:szCs w:val="28"/>
            </w:rPr>
            <w:t>Response</w:t>
          </w:r>
          <w:r w:rsidR="008C0ADC">
            <w:rPr>
              <w:rFonts w:asciiTheme="majorHAnsi" w:hAnsiTheme="majorHAnsi"/>
              <w:bCs/>
              <w:smallCaps/>
              <w:color w:val="FFFFFF" w:themeColor="background1"/>
              <w:sz w:val="28"/>
              <w:szCs w:val="28"/>
            </w:rPr>
            <w:t>s</w:t>
          </w:r>
        </w:p>
      </w:tc>
    </w:tr>
  </w:tbl>
  <w:p w14:paraId="7090D6E1" w14:textId="77777777" w:rsidR="001145EA" w:rsidRDefault="00114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0108"/>
    <w:multiLevelType w:val="hybridMultilevel"/>
    <w:tmpl w:val="D6841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0D0D0D" w:themeColor="text1" w:themeTint="F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D79C2"/>
    <w:multiLevelType w:val="hybridMultilevel"/>
    <w:tmpl w:val="D0247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62DD4"/>
    <w:multiLevelType w:val="hybridMultilevel"/>
    <w:tmpl w:val="B1105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B467E"/>
    <w:multiLevelType w:val="hybridMultilevel"/>
    <w:tmpl w:val="3F5C2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065A6"/>
    <w:multiLevelType w:val="hybridMultilevel"/>
    <w:tmpl w:val="7068E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3396E"/>
    <w:multiLevelType w:val="multilevel"/>
    <w:tmpl w:val="D582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A810D4"/>
    <w:multiLevelType w:val="hybridMultilevel"/>
    <w:tmpl w:val="45C86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032557">
    <w:abstractNumId w:val="6"/>
  </w:num>
  <w:num w:numId="2" w16cid:durableId="954871016">
    <w:abstractNumId w:val="0"/>
  </w:num>
  <w:num w:numId="3" w16cid:durableId="1507163815">
    <w:abstractNumId w:val="4"/>
  </w:num>
  <w:num w:numId="4" w16cid:durableId="467283125">
    <w:abstractNumId w:val="3"/>
  </w:num>
  <w:num w:numId="5" w16cid:durableId="1606499419">
    <w:abstractNumId w:val="2"/>
  </w:num>
  <w:num w:numId="6" w16cid:durableId="862934899">
    <w:abstractNumId w:val="5"/>
  </w:num>
  <w:num w:numId="7" w16cid:durableId="18753090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1440"/>
  <w:hyphenationZone w:val="425"/>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FE3"/>
    <w:rsid w:val="000005EC"/>
    <w:rsid w:val="000006DC"/>
    <w:rsid w:val="000009DF"/>
    <w:rsid w:val="0000222A"/>
    <w:rsid w:val="00002BD0"/>
    <w:rsid w:val="0000372A"/>
    <w:rsid w:val="00003E01"/>
    <w:rsid w:val="00007310"/>
    <w:rsid w:val="00007594"/>
    <w:rsid w:val="000076C7"/>
    <w:rsid w:val="000076F7"/>
    <w:rsid w:val="00010CC0"/>
    <w:rsid w:val="000115AE"/>
    <w:rsid w:val="000123ED"/>
    <w:rsid w:val="00012C42"/>
    <w:rsid w:val="000142D9"/>
    <w:rsid w:val="0001709A"/>
    <w:rsid w:val="00017198"/>
    <w:rsid w:val="000223DD"/>
    <w:rsid w:val="00024C45"/>
    <w:rsid w:val="00033CD5"/>
    <w:rsid w:val="00035A96"/>
    <w:rsid w:val="00035E87"/>
    <w:rsid w:val="00036039"/>
    <w:rsid w:val="00040668"/>
    <w:rsid w:val="00040B0D"/>
    <w:rsid w:val="0004140C"/>
    <w:rsid w:val="00041FE8"/>
    <w:rsid w:val="000436BD"/>
    <w:rsid w:val="000437DE"/>
    <w:rsid w:val="00044A6B"/>
    <w:rsid w:val="00045745"/>
    <w:rsid w:val="00046609"/>
    <w:rsid w:val="00054551"/>
    <w:rsid w:val="000547EB"/>
    <w:rsid w:val="000549E8"/>
    <w:rsid w:val="000559D4"/>
    <w:rsid w:val="000564B3"/>
    <w:rsid w:val="00056CDF"/>
    <w:rsid w:val="00056D96"/>
    <w:rsid w:val="0006068F"/>
    <w:rsid w:val="000614C8"/>
    <w:rsid w:val="00063C8A"/>
    <w:rsid w:val="00064B5A"/>
    <w:rsid w:val="00064C8A"/>
    <w:rsid w:val="00065DCD"/>
    <w:rsid w:val="00067ECF"/>
    <w:rsid w:val="00070DA5"/>
    <w:rsid w:val="000722DE"/>
    <w:rsid w:val="00072C7A"/>
    <w:rsid w:val="00072E11"/>
    <w:rsid w:val="00074E60"/>
    <w:rsid w:val="00075BD1"/>
    <w:rsid w:val="000802B0"/>
    <w:rsid w:val="00080537"/>
    <w:rsid w:val="00081DD6"/>
    <w:rsid w:val="00082002"/>
    <w:rsid w:val="00086BC2"/>
    <w:rsid w:val="00086E5C"/>
    <w:rsid w:val="000870D1"/>
    <w:rsid w:val="0008731F"/>
    <w:rsid w:val="00091A77"/>
    <w:rsid w:val="00091BF4"/>
    <w:rsid w:val="00092BAA"/>
    <w:rsid w:val="00092E13"/>
    <w:rsid w:val="00093287"/>
    <w:rsid w:val="0009330D"/>
    <w:rsid w:val="000936F6"/>
    <w:rsid w:val="00093A82"/>
    <w:rsid w:val="00093CF1"/>
    <w:rsid w:val="00094B66"/>
    <w:rsid w:val="000970F9"/>
    <w:rsid w:val="000A05BD"/>
    <w:rsid w:val="000A24DF"/>
    <w:rsid w:val="000A3628"/>
    <w:rsid w:val="000A38C2"/>
    <w:rsid w:val="000A42B5"/>
    <w:rsid w:val="000A6BC5"/>
    <w:rsid w:val="000B2E8F"/>
    <w:rsid w:val="000B6025"/>
    <w:rsid w:val="000B68BF"/>
    <w:rsid w:val="000B730B"/>
    <w:rsid w:val="000C2CF5"/>
    <w:rsid w:val="000C4034"/>
    <w:rsid w:val="000C6C2C"/>
    <w:rsid w:val="000D010E"/>
    <w:rsid w:val="000D0C0C"/>
    <w:rsid w:val="000D23D8"/>
    <w:rsid w:val="000D323E"/>
    <w:rsid w:val="000D424E"/>
    <w:rsid w:val="000D63C9"/>
    <w:rsid w:val="000D6EDA"/>
    <w:rsid w:val="000D7729"/>
    <w:rsid w:val="000D7E71"/>
    <w:rsid w:val="000E0812"/>
    <w:rsid w:val="000E31C8"/>
    <w:rsid w:val="000E3CD6"/>
    <w:rsid w:val="000E79C7"/>
    <w:rsid w:val="000F011A"/>
    <w:rsid w:val="000F0EEE"/>
    <w:rsid w:val="000F2960"/>
    <w:rsid w:val="00100BBB"/>
    <w:rsid w:val="00101435"/>
    <w:rsid w:val="00105EE1"/>
    <w:rsid w:val="00106CE5"/>
    <w:rsid w:val="00110404"/>
    <w:rsid w:val="00111310"/>
    <w:rsid w:val="0011165B"/>
    <w:rsid w:val="001125E1"/>
    <w:rsid w:val="00112CFC"/>
    <w:rsid w:val="001134F7"/>
    <w:rsid w:val="00113785"/>
    <w:rsid w:val="001145EA"/>
    <w:rsid w:val="00115166"/>
    <w:rsid w:val="00116F49"/>
    <w:rsid w:val="001201D9"/>
    <w:rsid w:val="00120831"/>
    <w:rsid w:val="00120C18"/>
    <w:rsid w:val="001219C3"/>
    <w:rsid w:val="00125B13"/>
    <w:rsid w:val="001278E0"/>
    <w:rsid w:val="00130158"/>
    <w:rsid w:val="00130465"/>
    <w:rsid w:val="00133338"/>
    <w:rsid w:val="00133573"/>
    <w:rsid w:val="00136AC0"/>
    <w:rsid w:val="00141129"/>
    <w:rsid w:val="001411C8"/>
    <w:rsid w:val="001422B7"/>
    <w:rsid w:val="00143A63"/>
    <w:rsid w:val="00144B71"/>
    <w:rsid w:val="001459B2"/>
    <w:rsid w:val="001473A4"/>
    <w:rsid w:val="00150FCA"/>
    <w:rsid w:val="00153735"/>
    <w:rsid w:val="00154106"/>
    <w:rsid w:val="0015475A"/>
    <w:rsid w:val="00154B8E"/>
    <w:rsid w:val="0015599C"/>
    <w:rsid w:val="001569E3"/>
    <w:rsid w:val="0016081C"/>
    <w:rsid w:val="00162048"/>
    <w:rsid w:val="001620B1"/>
    <w:rsid w:val="00162EAD"/>
    <w:rsid w:val="00163A76"/>
    <w:rsid w:val="001667F5"/>
    <w:rsid w:val="00171765"/>
    <w:rsid w:val="00172033"/>
    <w:rsid w:val="00175BEC"/>
    <w:rsid w:val="00175E8D"/>
    <w:rsid w:val="00177630"/>
    <w:rsid w:val="00180480"/>
    <w:rsid w:val="0018053A"/>
    <w:rsid w:val="00181224"/>
    <w:rsid w:val="00182273"/>
    <w:rsid w:val="0018391E"/>
    <w:rsid w:val="001845EE"/>
    <w:rsid w:val="001852C4"/>
    <w:rsid w:val="0018580A"/>
    <w:rsid w:val="00187C38"/>
    <w:rsid w:val="00187E59"/>
    <w:rsid w:val="00194655"/>
    <w:rsid w:val="00195921"/>
    <w:rsid w:val="001A013F"/>
    <w:rsid w:val="001A035C"/>
    <w:rsid w:val="001A15B1"/>
    <w:rsid w:val="001A2048"/>
    <w:rsid w:val="001A23DD"/>
    <w:rsid w:val="001A3E0A"/>
    <w:rsid w:val="001A47E8"/>
    <w:rsid w:val="001A49A4"/>
    <w:rsid w:val="001A49EE"/>
    <w:rsid w:val="001A4EE6"/>
    <w:rsid w:val="001A5CA9"/>
    <w:rsid w:val="001A7EDD"/>
    <w:rsid w:val="001B02AA"/>
    <w:rsid w:val="001B13BC"/>
    <w:rsid w:val="001B1C7A"/>
    <w:rsid w:val="001B221C"/>
    <w:rsid w:val="001B28CA"/>
    <w:rsid w:val="001B4060"/>
    <w:rsid w:val="001B6035"/>
    <w:rsid w:val="001C06C9"/>
    <w:rsid w:val="001C1189"/>
    <w:rsid w:val="001C26E3"/>
    <w:rsid w:val="001C2840"/>
    <w:rsid w:val="001C365B"/>
    <w:rsid w:val="001C5DDF"/>
    <w:rsid w:val="001C7861"/>
    <w:rsid w:val="001D08AE"/>
    <w:rsid w:val="001D0D19"/>
    <w:rsid w:val="001D0D91"/>
    <w:rsid w:val="001D15D5"/>
    <w:rsid w:val="001D2E6E"/>
    <w:rsid w:val="001D3652"/>
    <w:rsid w:val="001D3A28"/>
    <w:rsid w:val="001D3AA3"/>
    <w:rsid w:val="001D5183"/>
    <w:rsid w:val="001D5EE1"/>
    <w:rsid w:val="001D79A7"/>
    <w:rsid w:val="001E0BDF"/>
    <w:rsid w:val="001E101B"/>
    <w:rsid w:val="001E1B37"/>
    <w:rsid w:val="001E20A6"/>
    <w:rsid w:val="001E31EC"/>
    <w:rsid w:val="001E3A66"/>
    <w:rsid w:val="001E3B4A"/>
    <w:rsid w:val="001E3CA2"/>
    <w:rsid w:val="001E5400"/>
    <w:rsid w:val="001E59C8"/>
    <w:rsid w:val="001E5E2F"/>
    <w:rsid w:val="001E5F4A"/>
    <w:rsid w:val="001E7ED5"/>
    <w:rsid w:val="001F06E0"/>
    <w:rsid w:val="001F0906"/>
    <w:rsid w:val="001F1790"/>
    <w:rsid w:val="001F2441"/>
    <w:rsid w:val="001F3520"/>
    <w:rsid w:val="001F491E"/>
    <w:rsid w:val="001F6AA1"/>
    <w:rsid w:val="001F7092"/>
    <w:rsid w:val="001F729C"/>
    <w:rsid w:val="0020049D"/>
    <w:rsid w:val="002021CB"/>
    <w:rsid w:val="00203541"/>
    <w:rsid w:val="00203974"/>
    <w:rsid w:val="0020516C"/>
    <w:rsid w:val="00205B6A"/>
    <w:rsid w:val="00206C82"/>
    <w:rsid w:val="0021102A"/>
    <w:rsid w:val="00211DFA"/>
    <w:rsid w:val="0021280F"/>
    <w:rsid w:val="00213084"/>
    <w:rsid w:val="00214A3C"/>
    <w:rsid w:val="002153D4"/>
    <w:rsid w:val="00216617"/>
    <w:rsid w:val="00216B01"/>
    <w:rsid w:val="0021714B"/>
    <w:rsid w:val="00217849"/>
    <w:rsid w:val="00221105"/>
    <w:rsid w:val="00221403"/>
    <w:rsid w:val="002227F3"/>
    <w:rsid w:val="002245C8"/>
    <w:rsid w:val="002248F0"/>
    <w:rsid w:val="00227B29"/>
    <w:rsid w:val="00227D74"/>
    <w:rsid w:val="00230E1C"/>
    <w:rsid w:val="00233B9F"/>
    <w:rsid w:val="00233F26"/>
    <w:rsid w:val="00234B0D"/>
    <w:rsid w:val="00235267"/>
    <w:rsid w:val="00237FD9"/>
    <w:rsid w:val="00240996"/>
    <w:rsid w:val="002416C0"/>
    <w:rsid w:val="002417FA"/>
    <w:rsid w:val="00243F94"/>
    <w:rsid w:val="00245979"/>
    <w:rsid w:val="002467E0"/>
    <w:rsid w:val="00251315"/>
    <w:rsid w:val="00251F06"/>
    <w:rsid w:val="002520E4"/>
    <w:rsid w:val="00257AB8"/>
    <w:rsid w:val="00257AD8"/>
    <w:rsid w:val="00257E38"/>
    <w:rsid w:val="0026030C"/>
    <w:rsid w:val="0026081C"/>
    <w:rsid w:val="002611B9"/>
    <w:rsid w:val="002620FE"/>
    <w:rsid w:val="00271DD7"/>
    <w:rsid w:val="002737F5"/>
    <w:rsid w:val="002739E7"/>
    <w:rsid w:val="002776E6"/>
    <w:rsid w:val="00280768"/>
    <w:rsid w:val="0028078C"/>
    <w:rsid w:val="0028237B"/>
    <w:rsid w:val="00282873"/>
    <w:rsid w:val="0028344C"/>
    <w:rsid w:val="0028467F"/>
    <w:rsid w:val="00285D4B"/>
    <w:rsid w:val="002866F2"/>
    <w:rsid w:val="002920F6"/>
    <w:rsid w:val="00296C93"/>
    <w:rsid w:val="002A1900"/>
    <w:rsid w:val="002A4FF8"/>
    <w:rsid w:val="002B2918"/>
    <w:rsid w:val="002B4D16"/>
    <w:rsid w:val="002C02B5"/>
    <w:rsid w:val="002C0F7C"/>
    <w:rsid w:val="002C294F"/>
    <w:rsid w:val="002C2A70"/>
    <w:rsid w:val="002C3505"/>
    <w:rsid w:val="002C5312"/>
    <w:rsid w:val="002C6098"/>
    <w:rsid w:val="002C691B"/>
    <w:rsid w:val="002D2CC7"/>
    <w:rsid w:val="002D3542"/>
    <w:rsid w:val="002D5856"/>
    <w:rsid w:val="002D5AA5"/>
    <w:rsid w:val="002D63F1"/>
    <w:rsid w:val="002D7319"/>
    <w:rsid w:val="002D7924"/>
    <w:rsid w:val="002E140A"/>
    <w:rsid w:val="002E24F5"/>
    <w:rsid w:val="002E2E01"/>
    <w:rsid w:val="002E3348"/>
    <w:rsid w:val="002E5FAD"/>
    <w:rsid w:val="002E6156"/>
    <w:rsid w:val="002E6841"/>
    <w:rsid w:val="002E6CD8"/>
    <w:rsid w:val="002E7B69"/>
    <w:rsid w:val="002F0031"/>
    <w:rsid w:val="002F5FA8"/>
    <w:rsid w:val="002F6DDD"/>
    <w:rsid w:val="00300BCF"/>
    <w:rsid w:val="00300E86"/>
    <w:rsid w:val="00301C6E"/>
    <w:rsid w:val="00302CD1"/>
    <w:rsid w:val="003038B9"/>
    <w:rsid w:val="00303C13"/>
    <w:rsid w:val="00303CF2"/>
    <w:rsid w:val="003061E2"/>
    <w:rsid w:val="003105E2"/>
    <w:rsid w:val="0031282E"/>
    <w:rsid w:val="00313DB8"/>
    <w:rsid w:val="00314813"/>
    <w:rsid w:val="003159B0"/>
    <w:rsid w:val="00315F70"/>
    <w:rsid w:val="00320368"/>
    <w:rsid w:val="00322297"/>
    <w:rsid w:val="00324663"/>
    <w:rsid w:val="00326B99"/>
    <w:rsid w:val="003317FC"/>
    <w:rsid w:val="003330F0"/>
    <w:rsid w:val="0033311B"/>
    <w:rsid w:val="00333277"/>
    <w:rsid w:val="00333CFB"/>
    <w:rsid w:val="003350FF"/>
    <w:rsid w:val="003359B7"/>
    <w:rsid w:val="00336A19"/>
    <w:rsid w:val="00336E39"/>
    <w:rsid w:val="00337D7A"/>
    <w:rsid w:val="003408D7"/>
    <w:rsid w:val="00340A44"/>
    <w:rsid w:val="00341B81"/>
    <w:rsid w:val="003427A8"/>
    <w:rsid w:val="0034415D"/>
    <w:rsid w:val="003473D3"/>
    <w:rsid w:val="00347675"/>
    <w:rsid w:val="003476CB"/>
    <w:rsid w:val="00350BEF"/>
    <w:rsid w:val="003522DD"/>
    <w:rsid w:val="003524C7"/>
    <w:rsid w:val="00354DC6"/>
    <w:rsid w:val="003605FF"/>
    <w:rsid w:val="00362C9E"/>
    <w:rsid w:val="003630F6"/>
    <w:rsid w:val="00363FAC"/>
    <w:rsid w:val="00364983"/>
    <w:rsid w:val="00366079"/>
    <w:rsid w:val="003661D3"/>
    <w:rsid w:val="003662E7"/>
    <w:rsid w:val="00366C16"/>
    <w:rsid w:val="00367AB0"/>
    <w:rsid w:val="00370BAE"/>
    <w:rsid w:val="00371539"/>
    <w:rsid w:val="00372040"/>
    <w:rsid w:val="00372F4D"/>
    <w:rsid w:val="00375E47"/>
    <w:rsid w:val="00376877"/>
    <w:rsid w:val="00376AD3"/>
    <w:rsid w:val="00377660"/>
    <w:rsid w:val="00377BAE"/>
    <w:rsid w:val="00381D93"/>
    <w:rsid w:val="00383906"/>
    <w:rsid w:val="003841AA"/>
    <w:rsid w:val="00385FC3"/>
    <w:rsid w:val="0039332D"/>
    <w:rsid w:val="00394057"/>
    <w:rsid w:val="00395AB8"/>
    <w:rsid w:val="00396578"/>
    <w:rsid w:val="00397719"/>
    <w:rsid w:val="003A0A10"/>
    <w:rsid w:val="003A1093"/>
    <w:rsid w:val="003A2048"/>
    <w:rsid w:val="003A2640"/>
    <w:rsid w:val="003A384D"/>
    <w:rsid w:val="003A4858"/>
    <w:rsid w:val="003A4FFD"/>
    <w:rsid w:val="003A5095"/>
    <w:rsid w:val="003A69B3"/>
    <w:rsid w:val="003B0E26"/>
    <w:rsid w:val="003B350E"/>
    <w:rsid w:val="003B4C9C"/>
    <w:rsid w:val="003B7241"/>
    <w:rsid w:val="003C08BC"/>
    <w:rsid w:val="003C1039"/>
    <w:rsid w:val="003C2325"/>
    <w:rsid w:val="003C2590"/>
    <w:rsid w:val="003C2C1C"/>
    <w:rsid w:val="003C2F49"/>
    <w:rsid w:val="003C4196"/>
    <w:rsid w:val="003C5505"/>
    <w:rsid w:val="003D079A"/>
    <w:rsid w:val="003D1C1A"/>
    <w:rsid w:val="003D2C1F"/>
    <w:rsid w:val="003D6880"/>
    <w:rsid w:val="003D70F5"/>
    <w:rsid w:val="003E48B5"/>
    <w:rsid w:val="003E4A53"/>
    <w:rsid w:val="003E4EED"/>
    <w:rsid w:val="003E4FB6"/>
    <w:rsid w:val="003E54B7"/>
    <w:rsid w:val="003E6CEF"/>
    <w:rsid w:val="003E7F6A"/>
    <w:rsid w:val="003F3272"/>
    <w:rsid w:val="003F3858"/>
    <w:rsid w:val="003F5D6C"/>
    <w:rsid w:val="003F7441"/>
    <w:rsid w:val="00400C3D"/>
    <w:rsid w:val="00402C83"/>
    <w:rsid w:val="00403D28"/>
    <w:rsid w:val="00405841"/>
    <w:rsid w:val="004068D4"/>
    <w:rsid w:val="00407D82"/>
    <w:rsid w:val="0041053C"/>
    <w:rsid w:val="00410724"/>
    <w:rsid w:val="0041093C"/>
    <w:rsid w:val="0041180A"/>
    <w:rsid w:val="00412CAE"/>
    <w:rsid w:val="00415F8A"/>
    <w:rsid w:val="0041628D"/>
    <w:rsid w:val="00416A3E"/>
    <w:rsid w:val="00417AC9"/>
    <w:rsid w:val="00417BC5"/>
    <w:rsid w:val="00421341"/>
    <w:rsid w:val="00421611"/>
    <w:rsid w:val="00421FF8"/>
    <w:rsid w:val="004221CF"/>
    <w:rsid w:val="004222DA"/>
    <w:rsid w:val="00422503"/>
    <w:rsid w:val="00422FBB"/>
    <w:rsid w:val="0042564C"/>
    <w:rsid w:val="00426279"/>
    <w:rsid w:val="00427894"/>
    <w:rsid w:val="00427A68"/>
    <w:rsid w:val="004312D5"/>
    <w:rsid w:val="0043296B"/>
    <w:rsid w:val="00436832"/>
    <w:rsid w:val="00436AC8"/>
    <w:rsid w:val="00437320"/>
    <w:rsid w:val="0044079B"/>
    <w:rsid w:val="0044140B"/>
    <w:rsid w:val="0044161C"/>
    <w:rsid w:val="00442C5F"/>
    <w:rsid w:val="00442D48"/>
    <w:rsid w:val="00444543"/>
    <w:rsid w:val="00446783"/>
    <w:rsid w:val="00447474"/>
    <w:rsid w:val="004476BF"/>
    <w:rsid w:val="004502E5"/>
    <w:rsid w:val="004511C4"/>
    <w:rsid w:val="00452E2A"/>
    <w:rsid w:val="004542D0"/>
    <w:rsid w:val="00455A46"/>
    <w:rsid w:val="00456CB5"/>
    <w:rsid w:val="00457D00"/>
    <w:rsid w:val="004630F4"/>
    <w:rsid w:val="0046364E"/>
    <w:rsid w:val="00464B7B"/>
    <w:rsid w:val="004653ED"/>
    <w:rsid w:val="00465FD8"/>
    <w:rsid w:val="004664A9"/>
    <w:rsid w:val="004675FB"/>
    <w:rsid w:val="0047301E"/>
    <w:rsid w:val="0047389C"/>
    <w:rsid w:val="00473AE2"/>
    <w:rsid w:val="00473DCF"/>
    <w:rsid w:val="004748ED"/>
    <w:rsid w:val="00475996"/>
    <w:rsid w:val="00476A5B"/>
    <w:rsid w:val="00477E16"/>
    <w:rsid w:val="00480684"/>
    <w:rsid w:val="00480CE6"/>
    <w:rsid w:val="0048151E"/>
    <w:rsid w:val="00482E5A"/>
    <w:rsid w:val="00484875"/>
    <w:rsid w:val="00485002"/>
    <w:rsid w:val="004854D0"/>
    <w:rsid w:val="00486FF8"/>
    <w:rsid w:val="00487177"/>
    <w:rsid w:val="00487F7B"/>
    <w:rsid w:val="00487FE4"/>
    <w:rsid w:val="00490C36"/>
    <w:rsid w:val="00491371"/>
    <w:rsid w:val="00493A20"/>
    <w:rsid w:val="004940FD"/>
    <w:rsid w:val="00495A2A"/>
    <w:rsid w:val="00495BCE"/>
    <w:rsid w:val="004960FF"/>
    <w:rsid w:val="0049693B"/>
    <w:rsid w:val="004973AF"/>
    <w:rsid w:val="004A01EA"/>
    <w:rsid w:val="004A17BB"/>
    <w:rsid w:val="004A1976"/>
    <w:rsid w:val="004A1C8F"/>
    <w:rsid w:val="004A29FF"/>
    <w:rsid w:val="004A4B9F"/>
    <w:rsid w:val="004A5CE3"/>
    <w:rsid w:val="004A6E84"/>
    <w:rsid w:val="004B0348"/>
    <w:rsid w:val="004B30E7"/>
    <w:rsid w:val="004B5EB5"/>
    <w:rsid w:val="004B6BE8"/>
    <w:rsid w:val="004B6E9B"/>
    <w:rsid w:val="004B7B86"/>
    <w:rsid w:val="004C030A"/>
    <w:rsid w:val="004C061A"/>
    <w:rsid w:val="004C11CD"/>
    <w:rsid w:val="004C1259"/>
    <w:rsid w:val="004C18F2"/>
    <w:rsid w:val="004C1E21"/>
    <w:rsid w:val="004C3596"/>
    <w:rsid w:val="004C39A0"/>
    <w:rsid w:val="004C42F9"/>
    <w:rsid w:val="004C5800"/>
    <w:rsid w:val="004C603B"/>
    <w:rsid w:val="004C6D2B"/>
    <w:rsid w:val="004C6EDB"/>
    <w:rsid w:val="004D18DB"/>
    <w:rsid w:val="004D1E8D"/>
    <w:rsid w:val="004D575E"/>
    <w:rsid w:val="004D5AC4"/>
    <w:rsid w:val="004D7644"/>
    <w:rsid w:val="004E00B1"/>
    <w:rsid w:val="004E017D"/>
    <w:rsid w:val="004E1D84"/>
    <w:rsid w:val="004E1EF1"/>
    <w:rsid w:val="004E3180"/>
    <w:rsid w:val="004E4FCB"/>
    <w:rsid w:val="004E6180"/>
    <w:rsid w:val="004E698F"/>
    <w:rsid w:val="004E713B"/>
    <w:rsid w:val="004E7272"/>
    <w:rsid w:val="004E7C40"/>
    <w:rsid w:val="004F0C5B"/>
    <w:rsid w:val="004F27C6"/>
    <w:rsid w:val="004F404E"/>
    <w:rsid w:val="004F4268"/>
    <w:rsid w:val="004F61BF"/>
    <w:rsid w:val="005014FD"/>
    <w:rsid w:val="0050296A"/>
    <w:rsid w:val="0050449E"/>
    <w:rsid w:val="00506948"/>
    <w:rsid w:val="00506D53"/>
    <w:rsid w:val="005078A1"/>
    <w:rsid w:val="00510EBF"/>
    <w:rsid w:val="005115F2"/>
    <w:rsid w:val="005166F3"/>
    <w:rsid w:val="00516726"/>
    <w:rsid w:val="00520180"/>
    <w:rsid w:val="00520C72"/>
    <w:rsid w:val="00520ED6"/>
    <w:rsid w:val="005235CD"/>
    <w:rsid w:val="005241BB"/>
    <w:rsid w:val="0052548C"/>
    <w:rsid w:val="005256CB"/>
    <w:rsid w:val="0053058B"/>
    <w:rsid w:val="00530A1C"/>
    <w:rsid w:val="00531A01"/>
    <w:rsid w:val="00531F0F"/>
    <w:rsid w:val="005321A5"/>
    <w:rsid w:val="00534D1A"/>
    <w:rsid w:val="0053620D"/>
    <w:rsid w:val="00537464"/>
    <w:rsid w:val="00537A66"/>
    <w:rsid w:val="00541235"/>
    <w:rsid w:val="00541E6A"/>
    <w:rsid w:val="00542ED1"/>
    <w:rsid w:val="00543DAA"/>
    <w:rsid w:val="00543E4E"/>
    <w:rsid w:val="00546271"/>
    <w:rsid w:val="00546E3E"/>
    <w:rsid w:val="005515D3"/>
    <w:rsid w:val="0055683E"/>
    <w:rsid w:val="00557615"/>
    <w:rsid w:val="00561B1A"/>
    <w:rsid w:val="005624FF"/>
    <w:rsid w:val="0056276D"/>
    <w:rsid w:val="0056441F"/>
    <w:rsid w:val="005647FD"/>
    <w:rsid w:val="00566127"/>
    <w:rsid w:val="00571218"/>
    <w:rsid w:val="0057150B"/>
    <w:rsid w:val="005732A2"/>
    <w:rsid w:val="00573E21"/>
    <w:rsid w:val="00575BCD"/>
    <w:rsid w:val="00577693"/>
    <w:rsid w:val="0058074B"/>
    <w:rsid w:val="00582E2C"/>
    <w:rsid w:val="005837FC"/>
    <w:rsid w:val="0058507E"/>
    <w:rsid w:val="00585179"/>
    <w:rsid w:val="00585396"/>
    <w:rsid w:val="005862B6"/>
    <w:rsid w:val="00586D5F"/>
    <w:rsid w:val="00587073"/>
    <w:rsid w:val="00591C29"/>
    <w:rsid w:val="00592C2D"/>
    <w:rsid w:val="00594C3F"/>
    <w:rsid w:val="00596DB7"/>
    <w:rsid w:val="005970A0"/>
    <w:rsid w:val="00597BD7"/>
    <w:rsid w:val="005A02BA"/>
    <w:rsid w:val="005A06FE"/>
    <w:rsid w:val="005A172D"/>
    <w:rsid w:val="005A27AE"/>
    <w:rsid w:val="005A40B4"/>
    <w:rsid w:val="005A4803"/>
    <w:rsid w:val="005A4D5D"/>
    <w:rsid w:val="005A545D"/>
    <w:rsid w:val="005A59C6"/>
    <w:rsid w:val="005A6BC4"/>
    <w:rsid w:val="005A6C3F"/>
    <w:rsid w:val="005A7A99"/>
    <w:rsid w:val="005B47FD"/>
    <w:rsid w:val="005B5D2C"/>
    <w:rsid w:val="005B6EC3"/>
    <w:rsid w:val="005C1876"/>
    <w:rsid w:val="005C37CC"/>
    <w:rsid w:val="005C3A6D"/>
    <w:rsid w:val="005C4C67"/>
    <w:rsid w:val="005D016B"/>
    <w:rsid w:val="005D0367"/>
    <w:rsid w:val="005D36CB"/>
    <w:rsid w:val="005D3BA9"/>
    <w:rsid w:val="005D409D"/>
    <w:rsid w:val="005D48EC"/>
    <w:rsid w:val="005D58B5"/>
    <w:rsid w:val="005D63BA"/>
    <w:rsid w:val="005E09B5"/>
    <w:rsid w:val="005E412E"/>
    <w:rsid w:val="005E51AD"/>
    <w:rsid w:val="005E5257"/>
    <w:rsid w:val="005E5912"/>
    <w:rsid w:val="005E6B40"/>
    <w:rsid w:val="005E7BD3"/>
    <w:rsid w:val="005F2F20"/>
    <w:rsid w:val="005F33A2"/>
    <w:rsid w:val="005F3D1C"/>
    <w:rsid w:val="005F4320"/>
    <w:rsid w:val="005F51CD"/>
    <w:rsid w:val="005F59D2"/>
    <w:rsid w:val="005F6685"/>
    <w:rsid w:val="005F7BE8"/>
    <w:rsid w:val="00600639"/>
    <w:rsid w:val="00601526"/>
    <w:rsid w:val="00604B5D"/>
    <w:rsid w:val="00606EAF"/>
    <w:rsid w:val="00607F68"/>
    <w:rsid w:val="00610F2A"/>
    <w:rsid w:val="0061142A"/>
    <w:rsid w:val="006120B5"/>
    <w:rsid w:val="00612EF7"/>
    <w:rsid w:val="00612FD7"/>
    <w:rsid w:val="006155EE"/>
    <w:rsid w:val="00616759"/>
    <w:rsid w:val="00617731"/>
    <w:rsid w:val="006208A4"/>
    <w:rsid w:val="00620C9E"/>
    <w:rsid w:val="00621E01"/>
    <w:rsid w:val="00624012"/>
    <w:rsid w:val="00625FC6"/>
    <w:rsid w:val="006261EC"/>
    <w:rsid w:val="00627612"/>
    <w:rsid w:val="00632802"/>
    <w:rsid w:val="0063284B"/>
    <w:rsid w:val="00632897"/>
    <w:rsid w:val="00633980"/>
    <w:rsid w:val="00636679"/>
    <w:rsid w:val="00637027"/>
    <w:rsid w:val="006417F5"/>
    <w:rsid w:val="00644C20"/>
    <w:rsid w:val="006468EE"/>
    <w:rsid w:val="006507E3"/>
    <w:rsid w:val="006514DF"/>
    <w:rsid w:val="00652917"/>
    <w:rsid w:val="00653321"/>
    <w:rsid w:val="00653BE9"/>
    <w:rsid w:val="00654009"/>
    <w:rsid w:val="00656848"/>
    <w:rsid w:val="00660D4B"/>
    <w:rsid w:val="00662AB7"/>
    <w:rsid w:val="00664CCE"/>
    <w:rsid w:val="00665CFA"/>
    <w:rsid w:val="00666E90"/>
    <w:rsid w:val="006702BE"/>
    <w:rsid w:val="0067075E"/>
    <w:rsid w:val="00671548"/>
    <w:rsid w:val="00673BEF"/>
    <w:rsid w:val="00673FAA"/>
    <w:rsid w:val="0067443B"/>
    <w:rsid w:val="00675892"/>
    <w:rsid w:val="00677D07"/>
    <w:rsid w:val="00680572"/>
    <w:rsid w:val="006815E8"/>
    <w:rsid w:val="0068478B"/>
    <w:rsid w:val="00685227"/>
    <w:rsid w:val="0068687B"/>
    <w:rsid w:val="00691AFD"/>
    <w:rsid w:val="00692AC1"/>
    <w:rsid w:val="006962F1"/>
    <w:rsid w:val="00696D04"/>
    <w:rsid w:val="00697585"/>
    <w:rsid w:val="006A060E"/>
    <w:rsid w:val="006A1C09"/>
    <w:rsid w:val="006A2972"/>
    <w:rsid w:val="006A4519"/>
    <w:rsid w:val="006A5946"/>
    <w:rsid w:val="006A7585"/>
    <w:rsid w:val="006B3A27"/>
    <w:rsid w:val="006B3DD6"/>
    <w:rsid w:val="006B4F10"/>
    <w:rsid w:val="006C182D"/>
    <w:rsid w:val="006C2AF0"/>
    <w:rsid w:val="006C608E"/>
    <w:rsid w:val="006C7C7A"/>
    <w:rsid w:val="006D0192"/>
    <w:rsid w:val="006D1925"/>
    <w:rsid w:val="006D1E25"/>
    <w:rsid w:val="006D34DD"/>
    <w:rsid w:val="006D3CE9"/>
    <w:rsid w:val="006D4B2C"/>
    <w:rsid w:val="006E0889"/>
    <w:rsid w:val="006E20C3"/>
    <w:rsid w:val="006E2578"/>
    <w:rsid w:val="006E25E9"/>
    <w:rsid w:val="006E484A"/>
    <w:rsid w:val="006F0B3F"/>
    <w:rsid w:val="006F11A9"/>
    <w:rsid w:val="006F391D"/>
    <w:rsid w:val="006F3D5A"/>
    <w:rsid w:val="006F3E9E"/>
    <w:rsid w:val="00702292"/>
    <w:rsid w:val="007038F6"/>
    <w:rsid w:val="00703DA1"/>
    <w:rsid w:val="00703EE1"/>
    <w:rsid w:val="007053B6"/>
    <w:rsid w:val="00705C0B"/>
    <w:rsid w:val="00707679"/>
    <w:rsid w:val="007112DB"/>
    <w:rsid w:val="00711680"/>
    <w:rsid w:val="00711DA2"/>
    <w:rsid w:val="0071264C"/>
    <w:rsid w:val="00714A3C"/>
    <w:rsid w:val="00714A9E"/>
    <w:rsid w:val="00715397"/>
    <w:rsid w:val="00720CCE"/>
    <w:rsid w:val="00721D74"/>
    <w:rsid w:val="007249F2"/>
    <w:rsid w:val="00724C4B"/>
    <w:rsid w:val="00726C5E"/>
    <w:rsid w:val="00726EEE"/>
    <w:rsid w:val="00730638"/>
    <w:rsid w:val="007308C5"/>
    <w:rsid w:val="007317EF"/>
    <w:rsid w:val="00731E4C"/>
    <w:rsid w:val="00731EE2"/>
    <w:rsid w:val="00734F9A"/>
    <w:rsid w:val="00736AD6"/>
    <w:rsid w:val="00740012"/>
    <w:rsid w:val="007437CD"/>
    <w:rsid w:val="00744EDA"/>
    <w:rsid w:val="00745661"/>
    <w:rsid w:val="007457A2"/>
    <w:rsid w:val="007458E5"/>
    <w:rsid w:val="00745BE9"/>
    <w:rsid w:val="007467BE"/>
    <w:rsid w:val="00747916"/>
    <w:rsid w:val="007504E7"/>
    <w:rsid w:val="00751ECB"/>
    <w:rsid w:val="00751ED9"/>
    <w:rsid w:val="007525B6"/>
    <w:rsid w:val="00752FC2"/>
    <w:rsid w:val="00753C90"/>
    <w:rsid w:val="00753F19"/>
    <w:rsid w:val="007540A9"/>
    <w:rsid w:val="007563A0"/>
    <w:rsid w:val="0076001E"/>
    <w:rsid w:val="00760DE8"/>
    <w:rsid w:val="0076152C"/>
    <w:rsid w:val="0076427E"/>
    <w:rsid w:val="00770EBC"/>
    <w:rsid w:val="00770FC4"/>
    <w:rsid w:val="00772E95"/>
    <w:rsid w:val="007743AB"/>
    <w:rsid w:val="0077678F"/>
    <w:rsid w:val="007800BE"/>
    <w:rsid w:val="00780471"/>
    <w:rsid w:val="007809CD"/>
    <w:rsid w:val="00780D69"/>
    <w:rsid w:val="007838B2"/>
    <w:rsid w:val="00783E94"/>
    <w:rsid w:val="00785B85"/>
    <w:rsid w:val="00791B93"/>
    <w:rsid w:val="00795433"/>
    <w:rsid w:val="00797251"/>
    <w:rsid w:val="0079767E"/>
    <w:rsid w:val="007A29C4"/>
    <w:rsid w:val="007A394D"/>
    <w:rsid w:val="007A4242"/>
    <w:rsid w:val="007A4326"/>
    <w:rsid w:val="007A51C3"/>
    <w:rsid w:val="007B00B6"/>
    <w:rsid w:val="007B03CF"/>
    <w:rsid w:val="007B1340"/>
    <w:rsid w:val="007B50AE"/>
    <w:rsid w:val="007B5F2F"/>
    <w:rsid w:val="007B7F75"/>
    <w:rsid w:val="007C11E3"/>
    <w:rsid w:val="007C15D4"/>
    <w:rsid w:val="007C2067"/>
    <w:rsid w:val="007C34E3"/>
    <w:rsid w:val="007C457F"/>
    <w:rsid w:val="007C4A02"/>
    <w:rsid w:val="007C4B83"/>
    <w:rsid w:val="007C4D0E"/>
    <w:rsid w:val="007C4F9A"/>
    <w:rsid w:val="007C5C98"/>
    <w:rsid w:val="007C5FDE"/>
    <w:rsid w:val="007C7FDC"/>
    <w:rsid w:val="007D0D5C"/>
    <w:rsid w:val="007D0DBE"/>
    <w:rsid w:val="007D24C7"/>
    <w:rsid w:val="007D47E1"/>
    <w:rsid w:val="007D4905"/>
    <w:rsid w:val="007D56A2"/>
    <w:rsid w:val="007D78C8"/>
    <w:rsid w:val="007D7D4A"/>
    <w:rsid w:val="007E0C30"/>
    <w:rsid w:val="007E3BB5"/>
    <w:rsid w:val="007E44A9"/>
    <w:rsid w:val="007E4BCA"/>
    <w:rsid w:val="007E5254"/>
    <w:rsid w:val="007E647D"/>
    <w:rsid w:val="007F02AA"/>
    <w:rsid w:val="007F0D6A"/>
    <w:rsid w:val="007F104C"/>
    <w:rsid w:val="007F27FE"/>
    <w:rsid w:val="007F33F4"/>
    <w:rsid w:val="007F4561"/>
    <w:rsid w:val="007F7A12"/>
    <w:rsid w:val="0080057E"/>
    <w:rsid w:val="008012B2"/>
    <w:rsid w:val="0080151F"/>
    <w:rsid w:val="00803819"/>
    <w:rsid w:val="008040AC"/>
    <w:rsid w:val="008046CF"/>
    <w:rsid w:val="00804C8E"/>
    <w:rsid w:val="00804D90"/>
    <w:rsid w:val="00805065"/>
    <w:rsid w:val="00806B2E"/>
    <w:rsid w:val="00807446"/>
    <w:rsid w:val="008074D6"/>
    <w:rsid w:val="00815711"/>
    <w:rsid w:val="008177A7"/>
    <w:rsid w:val="00817BB8"/>
    <w:rsid w:val="008230AD"/>
    <w:rsid w:val="00823B50"/>
    <w:rsid w:val="008256EB"/>
    <w:rsid w:val="0082599A"/>
    <w:rsid w:val="00827862"/>
    <w:rsid w:val="008325EA"/>
    <w:rsid w:val="008347BD"/>
    <w:rsid w:val="00836DF3"/>
    <w:rsid w:val="0083731A"/>
    <w:rsid w:val="00837707"/>
    <w:rsid w:val="008379C3"/>
    <w:rsid w:val="00841B2D"/>
    <w:rsid w:val="00842849"/>
    <w:rsid w:val="0084306C"/>
    <w:rsid w:val="00844FA3"/>
    <w:rsid w:val="008459EF"/>
    <w:rsid w:val="00850146"/>
    <w:rsid w:val="0085274E"/>
    <w:rsid w:val="00863B4F"/>
    <w:rsid w:val="00863F62"/>
    <w:rsid w:val="0086518E"/>
    <w:rsid w:val="008665C4"/>
    <w:rsid w:val="00866825"/>
    <w:rsid w:val="008672F3"/>
    <w:rsid w:val="0087132E"/>
    <w:rsid w:val="00873C95"/>
    <w:rsid w:val="008768D1"/>
    <w:rsid w:val="00877686"/>
    <w:rsid w:val="00877E99"/>
    <w:rsid w:val="008800C6"/>
    <w:rsid w:val="0088061E"/>
    <w:rsid w:val="008821C5"/>
    <w:rsid w:val="0088487F"/>
    <w:rsid w:val="008858CF"/>
    <w:rsid w:val="008876EE"/>
    <w:rsid w:val="008903B4"/>
    <w:rsid w:val="00895A12"/>
    <w:rsid w:val="00896C0D"/>
    <w:rsid w:val="008A0A41"/>
    <w:rsid w:val="008A35BB"/>
    <w:rsid w:val="008A5D45"/>
    <w:rsid w:val="008A74D9"/>
    <w:rsid w:val="008B00BA"/>
    <w:rsid w:val="008B02C8"/>
    <w:rsid w:val="008B09FE"/>
    <w:rsid w:val="008B0F3F"/>
    <w:rsid w:val="008B17DD"/>
    <w:rsid w:val="008B264B"/>
    <w:rsid w:val="008B3434"/>
    <w:rsid w:val="008B3E4C"/>
    <w:rsid w:val="008B59BD"/>
    <w:rsid w:val="008B62B7"/>
    <w:rsid w:val="008B67FD"/>
    <w:rsid w:val="008B7102"/>
    <w:rsid w:val="008B74C8"/>
    <w:rsid w:val="008C05F9"/>
    <w:rsid w:val="008C0ADC"/>
    <w:rsid w:val="008C2C41"/>
    <w:rsid w:val="008C4BFD"/>
    <w:rsid w:val="008C555F"/>
    <w:rsid w:val="008C5CCB"/>
    <w:rsid w:val="008C69EA"/>
    <w:rsid w:val="008D033D"/>
    <w:rsid w:val="008D2AE3"/>
    <w:rsid w:val="008D7AB9"/>
    <w:rsid w:val="008E0FC3"/>
    <w:rsid w:val="008E699D"/>
    <w:rsid w:val="008E779A"/>
    <w:rsid w:val="008E78DE"/>
    <w:rsid w:val="008E7A14"/>
    <w:rsid w:val="008F33B4"/>
    <w:rsid w:val="00901788"/>
    <w:rsid w:val="009018C6"/>
    <w:rsid w:val="00902CB2"/>
    <w:rsid w:val="009031C9"/>
    <w:rsid w:val="00903288"/>
    <w:rsid w:val="009034E8"/>
    <w:rsid w:val="009034FF"/>
    <w:rsid w:val="00904769"/>
    <w:rsid w:val="00906C77"/>
    <w:rsid w:val="00906EFD"/>
    <w:rsid w:val="00911316"/>
    <w:rsid w:val="009129C4"/>
    <w:rsid w:val="0091457E"/>
    <w:rsid w:val="009155A9"/>
    <w:rsid w:val="009166D5"/>
    <w:rsid w:val="00917709"/>
    <w:rsid w:val="0092054A"/>
    <w:rsid w:val="0092068B"/>
    <w:rsid w:val="00921FC3"/>
    <w:rsid w:val="0092220D"/>
    <w:rsid w:val="0092274E"/>
    <w:rsid w:val="00922AB0"/>
    <w:rsid w:val="0092542C"/>
    <w:rsid w:val="00925BC2"/>
    <w:rsid w:val="00925DF5"/>
    <w:rsid w:val="0092628D"/>
    <w:rsid w:val="009268C6"/>
    <w:rsid w:val="00927167"/>
    <w:rsid w:val="0093144B"/>
    <w:rsid w:val="0093177B"/>
    <w:rsid w:val="009319F1"/>
    <w:rsid w:val="009334F7"/>
    <w:rsid w:val="00933BC0"/>
    <w:rsid w:val="00933F4D"/>
    <w:rsid w:val="00936E51"/>
    <w:rsid w:val="00947774"/>
    <w:rsid w:val="00947B1D"/>
    <w:rsid w:val="00951ABB"/>
    <w:rsid w:val="0095764C"/>
    <w:rsid w:val="00960423"/>
    <w:rsid w:val="00960D4E"/>
    <w:rsid w:val="009611B8"/>
    <w:rsid w:val="009621F8"/>
    <w:rsid w:val="00962701"/>
    <w:rsid w:val="00962FF5"/>
    <w:rsid w:val="00963897"/>
    <w:rsid w:val="00964CC6"/>
    <w:rsid w:val="00966AB1"/>
    <w:rsid w:val="00971630"/>
    <w:rsid w:val="009738E3"/>
    <w:rsid w:val="00973A20"/>
    <w:rsid w:val="00975459"/>
    <w:rsid w:val="0097556A"/>
    <w:rsid w:val="00975A16"/>
    <w:rsid w:val="00975B30"/>
    <w:rsid w:val="009768BC"/>
    <w:rsid w:val="00976E1D"/>
    <w:rsid w:val="009809E2"/>
    <w:rsid w:val="0098294B"/>
    <w:rsid w:val="00982C3A"/>
    <w:rsid w:val="00982D88"/>
    <w:rsid w:val="0098554A"/>
    <w:rsid w:val="009864D0"/>
    <w:rsid w:val="0098681E"/>
    <w:rsid w:val="00987009"/>
    <w:rsid w:val="00987A03"/>
    <w:rsid w:val="00990178"/>
    <w:rsid w:val="009901D2"/>
    <w:rsid w:val="009916B8"/>
    <w:rsid w:val="00994AF7"/>
    <w:rsid w:val="00995371"/>
    <w:rsid w:val="009972CE"/>
    <w:rsid w:val="00997892"/>
    <w:rsid w:val="009A0E44"/>
    <w:rsid w:val="009A1167"/>
    <w:rsid w:val="009A1E96"/>
    <w:rsid w:val="009A1FF0"/>
    <w:rsid w:val="009A4A5B"/>
    <w:rsid w:val="009A5751"/>
    <w:rsid w:val="009A5CC8"/>
    <w:rsid w:val="009A7A57"/>
    <w:rsid w:val="009B36E2"/>
    <w:rsid w:val="009B7903"/>
    <w:rsid w:val="009C0178"/>
    <w:rsid w:val="009C0922"/>
    <w:rsid w:val="009C1638"/>
    <w:rsid w:val="009C1AF2"/>
    <w:rsid w:val="009C2069"/>
    <w:rsid w:val="009C5666"/>
    <w:rsid w:val="009C6722"/>
    <w:rsid w:val="009C784F"/>
    <w:rsid w:val="009D0E78"/>
    <w:rsid w:val="009D1633"/>
    <w:rsid w:val="009D1BFC"/>
    <w:rsid w:val="009D231E"/>
    <w:rsid w:val="009D2A57"/>
    <w:rsid w:val="009D3D56"/>
    <w:rsid w:val="009D41D9"/>
    <w:rsid w:val="009D614B"/>
    <w:rsid w:val="009D7455"/>
    <w:rsid w:val="009E232E"/>
    <w:rsid w:val="009E2A3D"/>
    <w:rsid w:val="009E2DF3"/>
    <w:rsid w:val="009E51F4"/>
    <w:rsid w:val="009E555E"/>
    <w:rsid w:val="009E6F57"/>
    <w:rsid w:val="009F1A6A"/>
    <w:rsid w:val="009F251A"/>
    <w:rsid w:val="009F4D26"/>
    <w:rsid w:val="009F57E4"/>
    <w:rsid w:val="009F7706"/>
    <w:rsid w:val="009F79A6"/>
    <w:rsid w:val="009F7AD1"/>
    <w:rsid w:val="00A009A1"/>
    <w:rsid w:val="00A014FA"/>
    <w:rsid w:val="00A023E0"/>
    <w:rsid w:val="00A0266E"/>
    <w:rsid w:val="00A02BF9"/>
    <w:rsid w:val="00A03BB2"/>
    <w:rsid w:val="00A04BCD"/>
    <w:rsid w:val="00A05436"/>
    <w:rsid w:val="00A10388"/>
    <w:rsid w:val="00A10853"/>
    <w:rsid w:val="00A14B28"/>
    <w:rsid w:val="00A14FA7"/>
    <w:rsid w:val="00A154F0"/>
    <w:rsid w:val="00A15955"/>
    <w:rsid w:val="00A1597A"/>
    <w:rsid w:val="00A1687D"/>
    <w:rsid w:val="00A176EC"/>
    <w:rsid w:val="00A20276"/>
    <w:rsid w:val="00A20D5D"/>
    <w:rsid w:val="00A2257B"/>
    <w:rsid w:val="00A22DD1"/>
    <w:rsid w:val="00A239EB"/>
    <w:rsid w:val="00A241F7"/>
    <w:rsid w:val="00A25CE4"/>
    <w:rsid w:val="00A26278"/>
    <w:rsid w:val="00A269E2"/>
    <w:rsid w:val="00A279DA"/>
    <w:rsid w:val="00A30A6A"/>
    <w:rsid w:val="00A30E17"/>
    <w:rsid w:val="00A328B3"/>
    <w:rsid w:val="00A32A26"/>
    <w:rsid w:val="00A32B7B"/>
    <w:rsid w:val="00A349E6"/>
    <w:rsid w:val="00A34D0B"/>
    <w:rsid w:val="00A35E20"/>
    <w:rsid w:val="00A409B1"/>
    <w:rsid w:val="00A4137F"/>
    <w:rsid w:val="00A43D29"/>
    <w:rsid w:val="00A44B0B"/>
    <w:rsid w:val="00A45DE5"/>
    <w:rsid w:val="00A45FAC"/>
    <w:rsid w:val="00A46DB4"/>
    <w:rsid w:val="00A46DB8"/>
    <w:rsid w:val="00A50539"/>
    <w:rsid w:val="00A50748"/>
    <w:rsid w:val="00A5097F"/>
    <w:rsid w:val="00A51A10"/>
    <w:rsid w:val="00A52E7A"/>
    <w:rsid w:val="00A54E88"/>
    <w:rsid w:val="00A54E8E"/>
    <w:rsid w:val="00A55488"/>
    <w:rsid w:val="00A55641"/>
    <w:rsid w:val="00A61134"/>
    <w:rsid w:val="00A61556"/>
    <w:rsid w:val="00A6669E"/>
    <w:rsid w:val="00A667EA"/>
    <w:rsid w:val="00A7054D"/>
    <w:rsid w:val="00A72ABA"/>
    <w:rsid w:val="00A73743"/>
    <w:rsid w:val="00A73A05"/>
    <w:rsid w:val="00A7649F"/>
    <w:rsid w:val="00A768F4"/>
    <w:rsid w:val="00A77FBC"/>
    <w:rsid w:val="00A802BF"/>
    <w:rsid w:val="00A804E7"/>
    <w:rsid w:val="00A81810"/>
    <w:rsid w:val="00A8497E"/>
    <w:rsid w:val="00A84FFF"/>
    <w:rsid w:val="00A878E8"/>
    <w:rsid w:val="00A87C10"/>
    <w:rsid w:val="00A9006E"/>
    <w:rsid w:val="00A912FF"/>
    <w:rsid w:val="00A9392C"/>
    <w:rsid w:val="00A93EDF"/>
    <w:rsid w:val="00A95281"/>
    <w:rsid w:val="00A974B3"/>
    <w:rsid w:val="00AA026B"/>
    <w:rsid w:val="00AA15B6"/>
    <w:rsid w:val="00AA2B72"/>
    <w:rsid w:val="00AA51CF"/>
    <w:rsid w:val="00AA5B4E"/>
    <w:rsid w:val="00AA6480"/>
    <w:rsid w:val="00AA695D"/>
    <w:rsid w:val="00AA6E15"/>
    <w:rsid w:val="00AA7FE1"/>
    <w:rsid w:val="00AB0F69"/>
    <w:rsid w:val="00AB6B91"/>
    <w:rsid w:val="00AB7A4E"/>
    <w:rsid w:val="00AC0323"/>
    <w:rsid w:val="00AC0F57"/>
    <w:rsid w:val="00AC26BD"/>
    <w:rsid w:val="00AC358B"/>
    <w:rsid w:val="00AC4271"/>
    <w:rsid w:val="00AC46A4"/>
    <w:rsid w:val="00AC7B10"/>
    <w:rsid w:val="00AD0434"/>
    <w:rsid w:val="00AD172E"/>
    <w:rsid w:val="00AD1BD2"/>
    <w:rsid w:val="00AD4409"/>
    <w:rsid w:val="00AD5B65"/>
    <w:rsid w:val="00AD5FF5"/>
    <w:rsid w:val="00AD728C"/>
    <w:rsid w:val="00AD7311"/>
    <w:rsid w:val="00AD73C6"/>
    <w:rsid w:val="00AD7E5E"/>
    <w:rsid w:val="00AE0F56"/>
    <w:rsid w:val="00AE6F0F"/>
    <w:rsid w:val="00AF0815"/>
    <w:rsid w:val="00AF0DC9"/>
    <w:rsid w:val="00AF1685"/>
    <w:rsid w:val="00AF1B87"/>
    <w:rsid w:val="00AF1CC5"/>
    <w:rsid w:val="00AF1DD0"/>
    <w:rsid w:val="00AF505F"/>
    <w:rsid w:val="00AF6895"/>
    <w:rsid w:val="00AF69C1"/>
    <w:rsid w:val="00AF76DB"/>
    <w:rsid w:val="00B01386"/>
    <w:rsid w:val="00B01DD1"/>
    <w:rsid w:val="00B02CD5"/>
    <w:rsid w:val="00B038B9"/>
    <w:rsid w:val="00B04800"/>
    <w:rsid w:val="00B04C2C"/>
    <w:rsid w:val="00B05556"/>
    <w:rsid w:val="00B12DDA"/>
    <w:rsid w:val="00B161AE"/>
    <w:rsid w:val="00B170FF"/>
    <w:rsid w:val="00B17D0A"/>
    <w:rsid w:val="00B20850"/>
    <w:rsid w:val="00B22655"/>
    <w:rsid w:val="00B22D87"/>
    <w:rsid w:val="00B23B2A"/>
    <w:rsid w:val="00B26225"/>
    <w:rsid w:val="00B26716"/>
    <w:rsid w:val="00B27A85"/>
    <w:rsid w:val="00B30078"/>
    <w:rsid w:val="00B30A37"/>
    <w:rsid w:val="00B30CE6"/>
    <w:rsid w:val="00B30D85"/>
    <w:rsid w:val="00B33838"/>
    <w:rsid w:val="00B42317"/>
    <w:rsid w:val="00B448B2"/>
    <w:rsid w:val="00B461C7"/>
    <w:rsid w:val="00B46794"/>
    <w:rsid w:val="00B468DB"/>
    <w:rsid w:val="00B46FF6"/>
    <w:rsid w:val="00B47155"/>
    <w:rsid w:val="00B471BC"/>
    <w:rsid w:val="00B476AF"/>
    <w:rsid w:val="00B50236"/>
    <w:rsid w:val="00B50C2F"/>
    <w:rsid w:val="00B51A4D"/>
    <w:rsid w:val="00B52335"/>
    <w:rsid w:val="00B539A6"/>
    <w:rsid w:val="00B548AD"/>
    <w:rsid w:val="00B5605E"/>
    <w:rsid w:val="00B6068B"/>
    <w:rsid w:val="00B625FF"/>
    <w:rsid w:val="00B62713"/>
    <w:rsid w:val="00B63979"/>
    <w:rsid w:val="00B63A81"/>
    <w:rsid w:val="00B6450B"/>
    <w:rsid w:val="00B64C9A"/>
    <w:rsid w:val="00B66641"/>
    <w:rsid w:val="00B70BEA"/>
    <w:rsid w:val="00B715BC"/>
    <w:rsid w:val="00B722BF"/>
    <w:rsid w:val="00B7250F"/>
    <w:rsid w:val="00B74113"/>
    <w:rsid w:val="00B765F9"/>
    <w:rsid w:val="00B77E2C"/>
    <w:rsid w:val="00B8023A"/>
    <w:rsid w:val="00B83478"/>
    <w:rsid w:val="00B84D71"/>
    <w:rsid w:val="00B857F7"/>
    <w:rsid w:val="00B862C2"/>
    <w:rsid w:val="00B925CE"/>
    <w:rsid w:val="00B93993"/>
    <w:rsid w:val="00B9402D"/>
    <w:rsid w:val="00B9458B"/>
    <w:rsid w:val="00B945AB"/>
    <w:rsid w:val="00B95244"/>
    <w:rsid w:val="00B96DE9"/>
    <w:rsid w:val="00BA1128"/>
    <w:rsid w:val="00BA2DF9"/>
    <w:rsid w:val="00BA35BB"/>
    <w:rsid w:val="00BA50E7"/>
    <w:rsid w:val="00BA6B36"/>
    <w:rsid w:val="00BA6DE7"/>
    <w:rsid w:val="00BA7899"/>
    <w:rsid w:val="00BB17E4"/>
    <w:rsid w:val="00BB503F"/>
    <w:rsid w:val="00BB595D"/>
    <w:rsid w:val="00BB6665"/>
    <w:rsid w:val="00BC2DAC"/>
    <w:rsid w:val="00BC34D0"/>
    <w:rsid w:val="00BC3523"/>
    <w:rsid w:val="00BC3DB3"/>
    <w:rsid w:val="00BC40AD"/>
    <w:rsid w:val="00BD04B4"/>
    <w:rsid w:val="00BD2BC5"/>
    <w:rsid w:val="00BD30CD"/>
    <w:rsid w:val="00BD34FB"/>
    <w:rsid w:val="00BD4497"/>
    <w:rsid w:val="00BD48D4"/>
    <w:rsid w:val="00BD67E5"/>
    <w:rsid w:val="00BD7DAC"/>
    <w:rsid w:val="00BE2276"/>
    <w:rsid w:val="00BE3273"/>
    <w:rsid w:val="00BE3864"/>
    <w:rsid w:val="00BE4CA9"/>
    <w:rsid w:val="00BE4D67"/>
    <w:rsid w:val="00BE4FA4"/>
    <w:rsid w:val="00BE740A"/>
    <w:rsid w:val="00BF129E"/>
    <w:rsid w:val="00BF161E"/>
    <w:rsid w:val="00BF323B"/>
    <w:rsid w:val="00BF3804"/>
    <w:rsid w:val="00BF3E46"/>
    <w:rsid w:val="00BF47FF"/>
    <w:rsid w:val="00BF66C9"/>
    <w:rsid w:val="00BF7512"/>
    <w:rsid w:val="00C00B66"/>
    <w:rsid w:val="00C017E0"/>
    <w:rsid w:val="00C043FA"/>
    <w:rsid w:val="00C04F3D"/>
    <w:rsid w:val="00C0509C"/>
    <w:rsid w:val="00C0793A"/>
    <w:rsid w:val="00C10419"/>
    <w:rsid w:val="00C119A4"/>
    <w:rsid w:val="00C11A0D"/>
    <w:rsid w:val="00C129BC"/>
    <w:rsid w:val="00C1334F"/>
    <w:rsid w:val="00C212DF"/>
    <w:rsid w:val="00C2301D"/>
    <w:rsid w:val="00C23240"/>
    <w:rsid w:val="00C24E37"/>
    <w:rsid w:val="00C2583C"/>
    <w:rsid w:val="00C2596F"/>
    <w:rsid w:val="00C26B08"/>
    <w:rsid w:val="00C26B53"/>
    <w:rsid w:val="00C26D3D"/>
    <w:rsid w:val="00C2751B"/>
    <w:rsid w:val="00C303E7"/>
    <w:rsid w:val="00C30B1A"/>
    <w:rsid w:val="00C3214D"/>
    <w:rsid w:val="00C325DA"/>
    <w:rsid w:val="00C33F4B"/>
    <w:rsid w:val="00C343A9"/>
    <w:rsid w:val="00C35A78"/>
    <w:rsid w:val="00C35BC5"/>
    <w:rsid w:val="00C3629A"/>
    <w:rsid w:val="00C366FD"/>
    <w:rsid w:val="00C37BFD"/>
    <w:rsid w:val="00C413E0"/>
    <w:rsid w:val="00C4275F"/>
    <w:rsid w:val="00C43E3F"/>
    <w:rsid w:val="00C442E1"/>
    <w:rsid w:val="00C472AE"/>
    <w:rsid w:val="00C477B0"/>
    <w:rsid w:val="00C501CF"/>
    <w:rsid w:val="00C50971"/>
    <w:rsid w:val="00C50BC6"/>
    <w:rsid w:val="00C51DB0"/>
    <w:rsid w:val="00C525F8"/>
    <w:rsid w:val="00C5488E"/>
    <w:rsid w:val="00C559F8"/>
    <w:rsid w:val="00C57741"/>
    <w:rsid w:val="00C60754"/>
    <w:rsid w:val="00C65F18"/>
    <w:rsid w:val="00C670B6"/>
    <w:rsid w:val="00C67344"/>
    <w:rsid w:val="00C67800"/>
    <w:rsid w:val="00C67D35"/>
    <w:rsid w:val="00C71250"/>
    <w:rsid w:val="00C734C3"/>
    <w:rsid w:val="00C75580"/>
    <w:rsid w:val="00C75935"/>
    <w:rsid w:val="00C76BB1"/>
    <w:rsid w:val="00C775C2"/>
    <w:rsid w:val="00C87D59"/>
    <w:rsid w:val="00C91721"/>
    <w:rsid w:val="00C9264B"/>
    <w:rsid w:val="00C9473F"/>
    <w:rsid w:val="00C95929"/>
    <w:rsid w:val="00C9675F"/>
    <w:rsid w:val="00C968ED"/>
    <w:rsid w:val="00C96D6C"/>
    <w:rsid w:val="00CA029A"/>
    <w:rsid w:val="00CA2E6B"/>
    <w:rsid w:val="00CA7AD0"/>
    <w:rsid w:val="00CA7F02"/>
    <w:rsid w:val="00CB120F"/>
    <w:rsid w:val="00CB264F"/>
    <w:rsid w:val="00CB4EC8"/>
    <w:rsid w:val="00CB6917"/>
    <w:rsid w:val="00CB6AD6"/>
    <w:rsid w:val="00CB761A"/>
    <w:rsid w:val="00CC0115"/>
    <w:rsid w:val="00CC1ED4"/>
    <w:rsid w:val="00CC2E01"/>
    <w:rsid w:val="00CC2E3C"/>
    <w:rsid w:val="00CC3307"/>
    <w:rsid w:val="00CC58E7"/>
    <w:rsid w:val="00CD06F6"/>
    <w:rsid w:val="00CD3C6A"/>
    <w:rsid w:val="00CD61B6"/>
    <w:rsid w:val="00CE0027"/>
    <w:rsid w:val="00CE0832"/>
    <w:rsid w:val="00CE089E"/>
    <w:rsid w:val="00CE17B2"/>
    <w:rsid w:val="00CE4ED9"/>
    <w:rsid w:val="00CE6268"/>
    <w:rsid w:val="00CF025E"/>
    <w:rsid w:val="00CF05B9"/>
    <w:rsid w:val="00CF06D5"/>
    <w:rsid w:val="00CF089F"/>
    <w:rsid w:val="00CF246A"/>
    <w:rsid w:val="00CF33D4"/>
    <w:rsid w:val="00CF4D5B"/>
    <w:rsid w:val="00CF6727"/>
    <w:rsid w:val="00D00E18"/>
    <w:rsid w:val="00D04EC7"/>
    <w:rsid w:val="00D0568A"/>
    <w:rsid w:val="00D05CB3"/>
    <w:rsid w:val="00D07AC1"/>
    <w:rsid w:val="00D11C3C"/>
    <w:rsid w:val="00D1362E"/>
    <w:rsid w:val="00D144C0"/>
    <w:rsid w:val="00D151D0"/>
    <w:rsid w:val="00D16FE3"/>
    <w:rsid w:val="00D171B9"/>
    <w:rsid w:val="00D17CE0"/>
    <w:rsid w:val="00D22A1D"/>
    <w:rsid w:val="00D23614"/>
    <w:rsid w:val="00D24384"/>
    <w:rsid w:val="00D24C6C"/>
    <w:rsid w:val="00D33563"/>
    <w:rsid w:val="00D33ACD"/>
    <w:rsid w:val="00D33BD3"/>
    <w:rsid w:val="00D34238"/>
    <w:rsid w:val="00D34951"/>
    <w:rsid w:val="00D34B7A"/>
    <w:rsid w:val="00D35E45"/>
    <w:rsid w:val="00D379CB"/>
    <w:rsid w:val="00D42488"/>
    <w:rsid w:val="00D4648B"/>
    <w:rsid w:val="00D47116"/>
    <w:rsid w:val="00D501E3"/>
    <w:rsid w:val="00D50ABA"/>
    <w:rsid w:val="00D519E7"/>
    <w:rsid w:val="00D51CCD"/>
    <w:rsid w:val="00D5372D"/>
    <w:rsid w:val="00D5654C"/>
    <w:rsid w:val="00D5762D"/>
    <w:rsid w:val="00D64C0E"/>
    <w:rsid w:val="00D65E7B"/>
    <w:rsid w:val="00D66038"/>
    <w:rsid w:val="00D71C2F"/>
    <w:rsid w:val="00D7487B"/>
    <w:rsid w:val="00D74923"/>
    <w:rsid w:val="00D75C86"/>
    <w:rsid w:val="00D8069E"/>
    <w:rsid w:val="00D854D4"/>
    <w:rsid w:val="00D866D1"/>
    <w:rsid w:val="00D87B93"/>
    <w:rsid w:val="00D966B0"/>
    <w:rsid w:val="00DA119D"/>
    <w:rsid w:val="00DA5340"/>
    <w:rsid w:val="00DA6A28"/>
    <w:rsid w:val="00DB1C8B"/>
    <w:rsid w:val="00DB29B4"/>
    <w:rsid w:val="00DB3552"/>
    <w:rsid w:val="00DB388C"/>
    <w:rsid w:val="00DB5145"/>
    <w:rsid w:val="00DB5F17"/>
    <w:rsid w:val="00DB61FE"/>
    <w:rsid w:val="00DB6F94"/>
    <w:rsid w:val="00DB7A52"/>
    <w:rsid w:val="00DC0E0B"/>
    <w:rsid w:val="00DC1695"/>
    <w:rsid w:val="00DC2F41"/>
    <w:rsid w:val="00DC41F3"/>
    <w:rsid w:val="00DC6123"/>
    <w:rsid w:val="00DC6E3E"/>
    <w:rsid w:val="00DD014C"/>
    <w:rsid w:val="00DD1269"/>
    <w:rsid w:val="00DD57DA"/>
    <w:rsid w:val="00DD637E"/>
    <w:rsid w:val="00DD6D3C"/>
    <w:rsid w:val="00DD734F"/>
    <w:rsid w:val="00DE052C"/>
    <w:rsid w:val="00DE2190"/>
    <w:rsid w:val="00DE55CA"/>
    <w:rsid w:val="00DE6611"/>
    <w:rsid w:val="00DE7110"/>
    <w:rsid w:val="00DE742E"/>
    <w:rsid w:val="00DF44EA"/>
    <w:rsid w:val="00DF6FE5"/>
    <w:rsid w:val="00DF71E5"/>
    <w:rsid w:val="00DF7348"/>
    <w:rsid w:val="00E00153"/>
    <w:rsid w:val="00E030F7"/>
    <w:rsid w:val="00E03747"/>
    <w:rsid w:val="00E040C8"/>
    <w:rsid w:val="00E0565F"/>
    <w:rsid w:val="00E059C3"/>
    <w:rsid w:val="00E061CD"/>
    <w:rsid w:val="00E06B98"/>
    <w:rsid w:val="00E078B9"/>
    <w:rsid w:val="00E07ADA"/>
    <w:rsid w:val="00E10EFE"/>
    <w:rsid w:val="00E11FB1"/>
    <w:rsid w:val="00E133B6"/>
    <w:rsid w:val="00E13613"/>
    <w:rsid w:val="00E14883"/>
    <w:rsid w:val="00E163A4"/>
    <w:rsid w:val="00E240FE"/>
    <w:rsid w:val="00E24934"/>
    <w:rsid w:val="00E2678B"/>
    <w:rsid w:val="00E26AAA"/>
    <w:rsid w:val="00E27107"/>
    <w:rsid w:val="00E30A43"/>
    <w:rsid w:val="00E3176B"/>
    <w:rsid w:val="00E318FB"/>
    <w:rsid w:val="00E31CDF"/>
    <w:rsid w:val="00E338D4"/>
    <w:rsid w:val="00E3459F"/>
    <w:rsid w:val="00E35035"/>
    <w:rsid w:val="00E37939"/>
    <w:rsid w:val="00E37FB9"/>
    <w:rsid w:val="00E400A1"/>
    <w:rsid w:val="00E407FC"/>
    <w:rsid w:val="00E409D4"/>
    <w:rsid w:val="00E41DA6"/>
    <w:rsid w:val="00E4588F"/>
    <w:rsid w:val="00E46918"/>
    <w:rsid w:val="00E57E46"/>
    <w:rsid w:val="00E6108B"/>
    <w:rsid w:val="00E61F55"/>
    <w:rsid w:val="00E62146"/>
    <w:rsid w:val="00E63672"/>
    <w:rsid w:val="00E64512"/>
    <w:rsid w:val="00E65C81"/>
    <w:rsid w:val="00E65E8F"/>
    <w:rsid w:val="00E6694B"/>
    <w:rsid w:val="00E73156"/>
    <w:rsid w:val="00E73BC7"/>
    <w:rsid w:val="00E73F8E"/>
    <w:rsid w:val="00E74697"/>
    <w:rsid w:val="00E75622"/>
    <w:rsid w:val="00E76214"/>
    <w:rsid w:val="00E76CD6"/>
    <w:rsid w:val="00E76EAC"/>
    <w:rsid w:val="00E77BF6"/>
    <w:rsid w:val="00E80B00"/>
    <w:rsid w:val="00E83CA9"/>
    <w:rsid w:val="00E84D88"/>
    <w:rsid w:val="00E855DC"/>
    <w:rsid w:val="00E85BAE"/>
    <w:rsid w:val="00E870F9"/>
    <w:rsid w:val="00E9119B"/>
    <w:rsid w:val="00E91B5C"/>
    <w:rsid w:val="00E93170"/>
    <w:rsid w:val="00E95DB2"/>
    <w:rsid w:val="00EA1955"/>
    <w:rsid w:val="00EA4155"/>
    <w:rsid w:val="00EA49B1"/>
    <w:rsid w:val="00EA67F4"/>
    <w:rsid w:val="00EA78E6"/>
    <w:rsid w:val="00EB04B2"/>
    <w:rsid w:val="00EB2DF5"/>
    <w:rsid w:val="00EB3E4C"/>
    <w:rsid w:val="00EB48A1"/>
    <w:rsid w:val="00EB5C88"/>
    <w:rsid w:val="00EB6689"/>
    <w:rsid w:val="00EB6E5F"/>
    <w:rsid w:val="00EC28DB"/>
    <w:rsid w:val="00EC5126"/>
    <w:rsid w:val="00EC6FE5"/>
    <w:rsid w:val="00EC7C8E"/>
    <w:rsid w:val="00ED10A5"/>
    <w:rsid w:val="00ED416E"/>
    <w:rsid w:val="00ED5865"/>
    <w:rsid w:val="00EE0859"/>
    <w:rsid w:val="00EE090D"/>
    <w:rsid w:val="00EE1979"/>
    <w:rsid w:val="00EE1AA9"/>
    <w:rsid w:val="00EE1B34"/>
    <w:rsid w:val="00EE29F8"/>
    <w:rsid w:val="00EE4DE0"/>
    <w:rsid w:val="00EE6B04"/>
    <w:rsid w:val="00EE6FA2"/>
    <w:rsid w:val="00EE7C3E"/>
    <w:rsid w:val="00EF0220"/>
    <w:rsid w:val="00EF0844"/>
    <w:rsid w:val="00EF2AA3"/>
    <w:rsid w:val="00EF5FBA"/>
    <w:rsid w:val="00F02137"/>
    <w:rsid w:val="00F03561"/>
    <w:rsid w:val="00F03852"/>
    <w:rsid w:val="00F03959"/>
    <w:rsid w:val="00F05841"/>
    <w:rsid w:val="00F07410"/>
    <w:rsid w:val="00F07C3C"/>
    <w:rsid w:val="00F10F71"/>
    <w:rsid w:val="00F111E4"/>
    <w:rsid w:val="00F12688"/>
    <w:rsid w:val="00F12BC6"/>
    <w:rsid w:val="00F13391"/>
    <w:rsid w:val="00F13476"/>
    <w:rsid w:val="00F14168"/>
    <w:rsid w:val="00F1423B"/>
    <w:rsid w:val="00F14AB1"/>
    <w:rsid w:val="00F1557C"/>
    <w:rsid w:val="00F165FE"/>
    <w:rsid w:val="00F16D0B"/>
    <w:rsid w:val="00F17E71"/>
    <w:rsid w:val="00F20C64"/>
    <w:rsid w:val="00F23CA9"/>
    <w:rsid w:val="00F23CAE"/>
    <w:rsid w:val="00F23EFA"/>
    <w:rsid w:val="00F3196A"/>
    <w:rsid w:val="00F32A01"/>
    <w:rsid w:val="00F32D5C"/>
    <w:rsid w:val="00F33F00"/>
    <w:rsid w:val="00F34F48"/>
    <w:rsid w:val="00F357A3"/>
    <w:rsid w:val="00F361C9"/>
    <w:rsid w:val="00F36474"/>
    <w:rsid w:val="00F36BCF"/>
    <w:rsid w:val="00F3716E"/>
    <w:rsid w:val="00F40210"/>
    <w:rsid w:val="00F40EBA"/>
    <w:rsid w:val="00F41302"/>
    <w:rsid w:val="00F419D6"/>
    <w:rsid w:val="00F4503E"/>
    <w:rsid w:val="00F46025"/>
    <w:rsid w:val="00F4611A"/>
    <w:rsid w:val="00F46874"/>
    <w:rsid w:val="00F50263"/>
    <w:rsid w:val="00F50266"/>
    <w:rsid w:val="00F51632"/>
    <w:rsid w:val="00F544AF"/>
    <w:rsid w:val="00F5591A"/>
    <w:rsid w:val="00F55E03"/>
    <w:rsid w:val="00F56837"/>
    <w:rsid w:val="00F578C9"/>
    <w:rsid w:val="00F60083"/>
    <w:rsid w:val="00F60290"/>
    <w:rsid w:val="00F60448"/>
    <w:rsid w:val="00F64215"/>
    <w:rsid w:val="00F646AD"/>
    <w:rsid w:val="00F655DD"/>
    <w:rsid w:val="00F6593C"/>
    <w:rsid w:val="00F67417"/>
    <w:rsid w:val="00F679AA"/>
    <w:rsid w:val="00F70A99"/>
    <w:rsid w:val="00F74288"/>
    <w:rsid w:val="00F746B0"/>
    <w:rsid w:val="00F75CD4"/>
    <w:rsid w:val="00F75E72"/>
    <w:rsid w:val="00F764C6"/>
    <w:rsid w:val="00F774CC"/>
    <w:rsid w:val="00F80F28"/>
    <w:rsid w:val="00F81277"/>
    <w:rsid w:val="00F84141"/>
    <w:rsid w:val="00F844E6"/>
    <w:rsid w:val="00F846AE"/>
    <w:rsid w:val="00F860E0"/>
    <w:rsid w:val="00F86C14"/>
    <w:rsid w:val="00F86E30"/>
    <w:rsid w:val="00F871A4"/>
    <w:rsid w:val="00F909A5"/>
    <w:rsid w:val="00F917ED"/>
    <w:rsid w:val="00F91BBE"/>
    <w:rsid w:val="00F9415B"/>
    <w:rsid w:val="00F96C50"/>
    <w:rsid w:val="00FA030A"/>
    <w:rsid w:val="00FA0368"/>
    <w:rsid w:val="00FA12F3"/>
    <w:rsid w:val="00FA159F"/>
    <w:rsid w:val="00FA52DD"/>
    <w:rsid w:val="00FA719C"/>
    <w:rsid w:val="00FA76D1"/>
    <w:rsid w:val="00FA7E73"/>
    <w:rsid w:val="00FB0053"/>
    <w:rsid w:val="00FB096F"/>
    <w:rsid w:val="00FB19D1"/>
    <w:rsid w:val="00FB2B94"/>
    <w:rsid w:val="00FB3A9B"/>
    <w:rsid w:val="00FB4001"/>
    <w:rsid w:val="00FB6BE4"/>
    <w:rsid w:val="00FC0027"/>
    <w:rsid w:val="00FC188E"/>
    <w:rsid w:val="00FC1A2C"/>
    <w:rsid w:val="00FC1A9E"/>
    <w:rsid w:val="00FC4C40"/>
    <w:rsid w:val="00FC4E22"/>
    <w:rsid w:val="00FC5465"/>
    <w:rsid w:val="00FC6FAF"/>
    <w:rsid w:val="00FD055D"/>
    <w:rsid w:val="00FD0D48"/>
    <w:rsid w:val="00FD4D51"/>
    <w:rsid w:val="00FE0B98"/>
    <w:rsid w:val="00FE1480"/>
    <w:rsid w:val="00FE176D"/>
    <w:rsid w:val="00FE4DA3"/>
    <w:rsid w:val="00FE5382"/>
    <w:rsid w:val="00FE5A59"/>
    <w:rsid w:val="00FE6162"/>
    <w:rsid w:val="00FE73CC"/>
    <w:rsid w:val="00FF019C"/>
    <w:rsid w:val="00FF39B1"/>
    <w:rsid w:val="00FF4169"/>
    <w:rsid w:val="00FF54BE"/>
    <w:rsid w:val="00FF60B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8D9AC8"/>
  <w15:docId w15:val="{2AAD452E-528E-42E1-96CF-6FB43B9E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724"/>
  </w:style>
  <w:style w:type="paragraph" w:styleId="Heading1">
    <w:name w:val="heading 1"/>
    <w:basedOn w:val="Normal"/>
    <w:next w:val="Normal"/>
    <w:link w:val="Heading1Char"/>
    <w:uiPriority w:val="9"/>
    <w:qFormat/>
    <w:rsid w:val="003661D3"/>
    <w:pPr>
      <w:keepNext/>
      <w:keepLines/>
      <w:spacing w:before="2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09FE"/>
    <w:pPr>
      <w:keepNext/>
      <w:keepLines/>
      <w:spacing w:before="14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E79C7"/>
    <w:pPr>
      <w:spacing w:before="40" w:after="20" w:line="264" w:lineRule="auto"/>
      <w:outlineLvl w:val="2"/>
    </w:pPr>
    <w:rPr>
      <w:rFonts w:ascii="Calibri" w:hAnsi="Calibri" w:cs="Calibri"/>
      <w:b/>
      <w:bCs/>
      <w:sz w:val="24"/>
      <w:szCs w:val="24"/>
    </w:rPr>
  </w:style>
  <w:style w:type="paragraph" w:styleId="Heading4">
    <w:name w:val="heading 4"/>
    <w:basedOn w:val="Normal"/>
    <w:next w:val="Normal"/>
    <w:link w:val="Heading4Char"/>
    <w:uiPriority w:val="9"/>
    <w:unhideWhenUsed/>
    <w:qFormat/>
    <w:rsid w:val="0008731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FE3"/>
    <w:pPr>
      <w:ind w:left="720"/>
      <w:contextualSpacing/>
    </w:pPr>
  </w:style>
  <w:style w:type="paragraph" w:styleId="Header">
    <w:name w:val="header"/>
    <w:basedOn w:val="Normal"/>
    <w:link w:val="HeaderChar"/>
    <w:uiPriority w:val="99"/>
    <w:unhideWhenUsed/>
    <w:rsid w:val="00754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0A9"/>
  </w:style>
  <w:style w:type="paragraph" w:styleId="Footer">
    <w:name w:val="footer"/>
    <w:basedOn w:val="Normal"/>
    <w:link w:val="FooterChar"/>
    <w:unhideWhenUsed/>
    <w:rsid w:val="007540A9"/>
    <w:pPr>
      <w:tabs>
        <w:tab w:val="center" w:pos="4680"/>
        <w:tab w:val="right" w:pos="9360"/>
      </w:tabs>
      <w:spacing w:after="0" w:line="240" w:lineRule="auto"/>
    </w:pPr>
  </w:style>
  <w:style w:type="character" w:customStyle="1" w:styleId="FooterChar">
    <w:name w:val="Footer Char"/>
    <w:basedOn w:val="DefaultParagraphFont"/>
    <w:link w:val="Footer"/>
    <w:rsid w:val="007540A9"/>
  </w:style>
  <w:style w:type="paragraph" w:styleId="BalloonText">
    <w:name w:val="Balloon Text"/>
    <w:basedOn w:val="Normal"/>
    <w:link w:val="BalloonTextChar"/>
    <w:uiPriority w:val="99"/>
    <w:semiHidden/>
    <w:unhideWhenUsed/>
    <w:rsid w:val="00754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0A9"/>
    <w:rPr>
      <w:rFonts w:ascii="Tahoma" w:hAnsi="Tahoma" w:cs="Tahoma"/>
      <w:sz w:val="16"/>
      <w:szCs w:val="16"/>
    </w:rPr>
  </w:style>
  <w:style w:type="character" w:customStyle="1" w:styleId="Heading3Char">
    <w:name w:val="Heading 3 Char"/>
    <w:basedOn w:val="DefaultParagraphFont"/>
    <w:link w:val="Heading3"/>
    <w:uiPriority w:val="9"/>
    <w:rsid w:val="000E79C7"/>
    <w:rPr>
      <w:rFonts w:ascii="Calibri" w:hAnsi="Calibri" w:cs="Calibri"/>
      <w:b/>
      <w:bCs/>
      <w:sz w:val="24"/>
      <w:szCs w:val="24"/>
    </w:rPr>
  </w:style>
  <w:style w:type="character" w:customStyle="1" w:styleId="Heading1Char">
    <w:name w:val="Heading 1 Char"/>
    <w:basedOn w:val="DefaultParagraphFont"/>
    <w:link w:val="Heading1"/>
    <w:uiPriority w:val="9"/>
    <w:rsid w:val="003661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B09F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177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773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8256EB"/>
    <w:rPr>
      <w:color w:val="0000FF" w:themeColor="hyperlink"/>
      <w:u w:val="single"/>
    </w:rPr>
  </w:style>
  <w:style w:type="table" w:styleId="TableGrid">
    <w:name w:val="Table Grid"/>
    <w:basedOn w:val="TableNormal"/>
    <w:uiPriority w:val="39"/>
    <w:rsid w:val="00087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8731F"/>
    <w:rPr>
      <w:rFonts w:asciiTheme="majorHAnsi" w:eastAsiaTheme="majorEastAsia" w:hAnsiTheme="majorHAnsi" w:cstheme="majorBidi"/>
      <w:i/>
      <w:iCs/>
      <w:color w:val="365F91" w:themeColor="accent1" w:themeShade="BF"/>
    </w:rPr>
  </w:style>
  <w:style w:type="paragraph" w:customStyle="1" w:styleId="browse-map-title">
    <w:name w:val="browse-map-title"/>
    <w:basedOn w:val="Normal"/>
    <w:rsid w:val="00087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Normal"/>
    <w:rsid w:val="003408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gree">
    <w:name w:val="degree"/>
    <w:basedOn w:val="DefaultParagraphFont"/>
    <w:rsid w:val="003408D7"/>
  </w:style>
  <w:style w:type="paragraph" w:styleId="PlainText">
    <w:name w:val="Plain Text"/>
    <w:basedOn w:val="Normal"/>
    <w:link w:val="PlainTextChar"/>
    <w:uiPriority w:val="99"/>
    <w:unhideWhenUsed/>
    <w:rsid w:val="001E5400"/>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1E5400"/>
    <w:rPr>
      <w:rFonts w:ascii="Calibri" w:eastAsiaTheme="minorHAnsi" w:hAnsi="Calibri"/>
      <w:szCs w:val="21"/>
    </w:rPr>
  </w:style>
  <w:style w:type="character" w:styleId="Emphasis">
    <w:name w:val="Emphasis"/>
    <w:basedOn w:val="DefaultParagraphFont"/>
    <w:uiPriority w:val="20"/>
    <w:qFormat/>
    <w:rsid w:val="001E5400"/>
    <w:rPr>
      <w:i/>
      <w:iCs/>
    </w:rPr>
  </w:style>
  <w:style w:type="character" w:customStyle="1" w:styleId="apple-converted-space">
    <w:name w:val="apple-converted-space"/>
    <w:basedOn w:val="DefaultParagraphFont"/>
    <w:rsid w:val="001E5400"/>
  </w:style>
  <w:style w:type="character" w:customStyle="1" w:styleId="UnresolvedMention1">
    <w:name w:val="Unresolved Mention1"/>
    <w:basedOn w:val="DefaultParagraphFont"/>
    <w:uiPriority w:val="99"/>
    <w:semiHidden/>
    <w:unhideWhenUsed/>
    <w:rsid w:val="003C08BC"/>
    <w:rPr>
      <w:color w:val="605E5C"/>
      <w:shd w:val="clear" w:color="auto" w:fill="E1DFDD"/>
    </w:rPr>
  </w:style>
  <w:style w:type="character" w:styleId="FollowedHyperlink">
    <w:name w:val="FollowedHyperlink"/>
    <w:basedOn w:val="DefaultParagraphFont"/>
    <w:uiPriority w:val="99"/>
    <w:semiHidden/>
    <w:unhideWhenUsed/>
    <w:rsid w:val="00EE1979"/>
    <w:rPr>
      <w:color w:val="800080" w:themeColor="followedHyperlink"/>
      <w:u w:val="single"/>
    </w:rPr>
  </w:style>
  <w:style w:type="paragraph" w:customStyle="1" w:styleId="Default">
    <w:name w:val="Default"/>
    <w:rsid w:val="00975A16"/>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B467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6794"/>
    <w:rPr>
      <w:sz w:val="20"/>
      <w:szCs w:val="20"/>
    </w:rPr>
  </w:style>
  <w:style w:type="character" w:styleId="FootnoteReference">
    <w:name w:val="footnote reference"/>
    <w:basedOn w:val="DefaultParagraphFont"/>
    <w:uiPriority w:val="99"/>
    <w:semiHidden/>
    <w:unhideWhenUsed/>
    <w:rsid w:val="00B46794"/>
    <w:rPr>
      <w:vertAlign w:val="superscript"/>
    </w:rPr>
  </w:style>
  <w:style w:type="paragraph" w:styleId="NormalWeb">
    <w:name w:val="Normal (Web)"/>
    <w:basedOn w:val="Normal"/>
    <w:uiPriority w:val="99"/>
    <w:unhideWhenUsed/>
    <w:rsid w:val="00D806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4B71"/>
    <w:rPr>
      <w:b/>
      <w:bCs/>
    </w:rPr>
  </w:style>
  <w:style w:type="character" w:customStyle="1" w:styleId="apple-tab-span">
    <w:name w:val="apple-tab-span"/>
    <w:basedOn w:val="DefaultParagraphFont"/>
    <w:rsid w:val="00230E1C"/>
  </w:style>
  <w:style w:type="character" w:styleId="PageNumber">
    <w:name w:val="page number"/>
    <w:semiHidden/>
    <w:rsid w:val="00B05556"/>
    <w:rPr>
      <w:sz w:val="20"/>
    </w:rPr>
  </w:style>
  <w:style w:type="paragraph" w:styleId="Caption">
    <w:name w:val="caption"/>
    <w:basedOn w:val="Normal"/>
    <w:next w:val="Normal"/>
    <w:rsid w:val="00BF7512"/>
    <w:pPr>
      <w:widowControl w:val="0"/>
      <w:spacing w:before="60" w:after="120" w:line="240" w:lineRule="auto"/>
      <w:jc w:val="center"/>
    </w:pPr>
    <w:rPr>
      <w:rFonts w:ascii="Arial" w:eastAsia="Times New Roman" w:hAnsi="Arial" w:cs="Times New Roman"/>
      <w:b/>
      <w:bCs/>
      <w:sz w:val="18"/>
      <w:szCs w:val="20"/>
    </w:rPr>
  </w:style>
  <w:style w:type="character" w:styleId="CommentReference">
    <w:name w:val="annotation reference"/>
    <w:basedOn w:val="DefaultParagraphFont"/>
    <w:uiPriority w:val="99"/>
    <w:semiHidden/>
    <w:unhideWhenUsed/>
    <w:rsid w:val="00CE6268"/>
    <w:rPr>
      <w:sz w:val="16"/>
      <w:szCs w:val="16"/>
    </w:rPr>
  </w:style>
  <w:style w:type="paragraph" w:styleId="CommentText">
    <w:name w:val="annotation text"/>
    <w:basedOn w:val="Normal"/>
    <w:link w:val="CommentTextChar"/>
    <w:uiPriority w:val="99"/>
    <w:semiHidden/>
    <w:unhideWhenUsed/>
    <w:rsid w:val="00CE6268"/>
    <w:pPr>
      <w:spacing w:line="240" w:lineRule="auto"/>
    </w:pPr>
    <w:rPr>
      <w:sz w:val="20"/>
      <w:szCs w:val="20"/>
    </w:rPr>
  </w:style>
  <w:style w:type="character" w:customStyle="1" w:styleId="CommentTextChar">
    <w:name w:val="Comment Text Char"/>
    <w:basedOn w:val="DefaultParagraphFont"/>
    <w:link w:val="CommentText"/>
    <w:uiPriority w:val="99"/>
    <w:semiHidden/>
    <w:rsid w:val="00CE6268"/>
    <w:rPr>
      <w:sz w:val="20"/>
      <w:szCs w:val="20"/>
    </w:rPr>
  </w:style>
  <w:style w:type="paragraph" w:styleId="CommentSubject">
    <w:name w:val="annotation subject"/>
    <w:basedOn w:val="CommentText"/>
    <w:next w:val="CommentText"/>
    <w:link w:val="CommentSubjectChar"/>
    <w:uiPriority w:val="99"/>
    <w:semiHidden/>
    <w:unhideWhenUsed/>
    <w:rsid w:val="00CE6268"/>
    <w:rPr>
      <w:b/>
      <w:bCs/>
    </w:rPr>
  </w:style>
  <w:style w:type="character" w:customStyle="1" w:styleId="CommentSubjectChar">
    <w:name w:val="Comment Subject Char"/>
    <w:basedOn w:val="CommentTextChar"/>
    <w:link w:val="CommentSubject"/>
    <w:uiPriority w:val="99"/>
    <w:semiHidden/>
    <w:rsid w:val="00CE6268"/>
    <w:rPr>
      <w:b/>
      <w:bCs/>
      <w:sz w:val="20"/>
      <w:szCs w:val="20"/>
    </w:rPr>
  </w:style>
  <w:style w:type="paragraph" w:styleId="BodyText">
    <w:name w:val="Body Text"/>
    <w:basedOn w:val="Normal"/>
    <w:link w:val="BodyTextChar"/>
    <w:qFormat/>
    <w:rsid w:val="00B50C2F"/>
    <w:pPr>
      <w:spacing w:after="120" w:line="240" w:lineRule="auto"/>
    </w:pPr>
    <w:rPr>
      <w:rFonts w:ascii="Arial" w:eastAsia="Times New Roman" w:hAnsi="Arial" w:cs="Times New Roman"/>
      <w:sz w:val="20"/>
      <w:szCs w:val="24"/>
    </w:rPr>
  </w:style>
  <w:style w:type="character" w:customStyle="1" w:styleId="BodyTextChar">
    <w:name w:val="Body Text Char"/>
    <w:basedOn w:val="DefaultParagraphFont"/>
    <w:link w:val="BodyText"/>
    <w:rsid w:val="00B50C2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669">
      <w:bodyDiv w:val="1"/>
      <w:marLeft w:val="0"/>
      <w:marRight w:val="0"/>
      <w:marTop w:val="0"/>
      <w:marBottom w:val="0"/>
      <w:divBdr>
        <w:top w:val="none" w:sz="0" w:space="0" w:color="auto"/>
        <w:left w:val="none" w:sz="0" w:space="0" w:color="auto"/>
        <w:bottom w:val="none" w:sz="0" w:space="0" w:color="auto"/>
        <w:right w:val="none" w:sz="0" w:space="0" w:color="auto"/>
      </w:divBdr>
    </w:div>
    <w:div w:id="12804378">
      <w:bodyDiv w:val="1"/>
      <w:marLeft w:val="0"/>
      <w:marRight w:val="0"/>
      <w:marTop w:val="0"/>
      <w:marBottom w:val="0"/>
      <w:divBdr>
        <w:top w:val="none" w:sz="0" w:space="0" w:color="auto"/>
        <w:left w:val="none" w:sz="0" w:space="0" w:color="auto"/>
        <w:bottom w:val="none" w:sz="0" w:space="0" w:color="auto"/>
        <w:right w:val="none" w:sz="0" w:space="0" w:color="auto"/>
      </w:divBdr>
    </w:div>
    <w:div w:id="16588418">
      <w:bodyDiv w:val="1"/>
      <w:marLeft w:val="0"/>
      <w:marRight w:val="0"/>
      <w:marTop w:val="0"/>
      <w:marBottom w:val="0"/>
      <w:divBdr>
        <w:top w:val="none" w:sz="0" w:space="0" w:color="auto"/>
        <w:left w:val="none" w:sz="0" w:space="0" w:color="auto"/>
        <w:bottom w:val="none" w:sz="0" w:space="0" w:color="auto"/>
        <w:right w:val="none" w:sz="0" w:space="0" w:color="auto"/>
      </w:divBdr>
    </w:div>
    <w:div w:id="113401686">
      <w:bodyDiv w:val="1"/>
      <w:marLeft w:val="0"/>
      <w:marRight w:val="0"/>
      <w:marTop w:val="0"/>
      <w:marBottom w:val="0"/>
      <w:divBdr>
        <w:top w:val="none" w:sz="0" w:space="0" w:color="auto"/>
        <w:left w:val="none" w:sz="0" w:space="0" w:color="auto"/>
        <w:bottom w:val="none" w:sz="0" w:space="0" w:color="auto"/>
        <w:right w:val="none" w:sz="0" w:space="0" w:color="auto"/>
      </w:divBdr>
    </w:div>
    <w:div w:id="159004088">
      <w:bodyDiv w:val="1"/>
      <w:marLeft w:val="0"/>
      <w:marRight w:val="0"/>
      <w:marTop w:val="0"/>
      <w:marBottom w:val="0"/>
      <w:divBdr>
        <w:top w:val="none" w:sz="0" w:space="0" w:color="auto"/>
        <w:left w:val="none" w:sz="0" w:space="0" w:color="auto"/>
        <w:bottom w:val="none" w:sz="0" w:space="0" w:color="auto"/>
        <w:right w:val="none" w:sz="0" w:space="0" w:color="auto"/>
      </w:divBdr>
    </w:div>
    <w:div w:id="172377375">
      <w:bodyDiv w:val="1"/>
      <w:marLeft w:val="0"/>
      <w:marRight w:val="0"/>
      <w:marTop w:val="0"/>
      <w:marBottom w:val="0"/>
      <w:divBdr>
        <w:top w:val="none" w:sz="0" w:space="0" w:color="auto"/>
        <w:left w:val="none" w:sz="0" w:space="0" w:color="auto"/>
        <w:bottom w:val="none" w:sz="0" w:space="0" w:color="auto"/>
        <w:right w:val="none" w:sz="0" w:space="0" w:color="auto"/>
      </w:divBdr>
    </w:div>
    <w:div w:id="298921314">
      <w:bodyDiv w:val="1"/>
      <w:marLeft w:val="0"/>
      <w:marRight w:val="0"/>
      <w:marTop w:val="0"/>
      <w:marBottom w:val="0"/>
      <w:divBdr>
        <w:top w:val="none" w:sz="0" w:space="0" w:color="auto"/>
        <w:left w:val="none" w:sz="0" w:space="0" w:color="auto"/>
        <w:bottom w:val="none" w:sz="0" w:space="0" w:color="auto"/>
        <w:right w:val="none" w:sz="0" w:space="0" w:color="auto"/>
      </w:divBdr>
      <w:divsChild>
        <w:div w:id="947465426">
          <w:marLeft w:val="547"/>
          <w:marRight w:val="0"/>
          <w:marTop w:val="154"/>
          <w:marBottom w:val="0"/>
          <w:divBdr>
            <w:top w:val="none" w:sz="0" w:space="0" w:color="auto"/>
            <w:left w:val="none" w:sz="0" w:space="0" w:color="auto"/>
            <w:bottom w:val="none" w:sz="0" w:space="0" w:color="auto"/>
            <w:right w:val="none" w:sz="0" w:space="0" w:color="auto"/>
          </w:divBdr>
        </w:div>
        <w:div w:id="1709984026">
          <w:marLeft w:val="547"/>
          <w:marRight w:val="0"/>
          <w:marTop w:val="154"/>
          <w:marBottom w:val="0"/>
          <w:divBdr>
            <w:top w:val="none" w:sz="0" w:space="0" w:color="auto"/>
            <w:left w:val="none" w:sz="0" w:space="0" w:color="auto"/>
            <w:bottom w:val="none" w:sz="0" w:space="0" w:color="auto"/>
            <w:right w:val="none" w:sz="0" w:space="0" w:color="auto"/>
          </w:divBdr>
        </w:div>
        <w:div w:id="97415139">
          <w:marLeft w:val="547"/>
          <w:marRight w:val="0"/>
          <w:marTop w:val="154"/>
          <w:marBottom w:val="0"/>
          <w:divBdr>
            <w:top w:val="none" w:sz="0" w:space="0" w:color="auto"/>
            <w:left w:val="none" w:sz="0" w:space="0" w:color="auto"/>
            <w:bottom w:val="none" w:sz="0" w:space="0" w:color="auto"/>
            <w:right w:val="none" w:sz="0" w:space="0" w:color="auto"/>
          </w:divBdr>
        </w:div>
        <w:div w:id="86118908">
          <w:marLeft w:val="547"/>
          <w:marRight w:val="0"/>
          <w:marTop w:val="154"/>
          <w:marBottom w:val="0"/>
          <w:divBdr>
            <w:top w:val="none" w:sz="0" w:space="0" w:color="auto"/>
            <w:left w:val="none" w:sz="0" w:space="0" w:color="auto"/>
            <w:bottom w:val="none" w:sz="0" w:space="0" w:color="auto"/>
            <w:right w:val="none" w:sz="0" w:space="0" w:color="auto"/>
          </w:divBdr>
        </w:div>
        <w:div w:id="1960718210">
          <w:marLeft w:val="547"/>
          <w:marRight w:val="0"/>
          <w:marTop w:val="154"/>
          <w:marBottom w:val="0"/>
          <w:divBdr>
            <w:top w:val="none" w:sz="0" w:space="0" w:color="auto"/>
            <w:left w:val="none" w:sz="0" w:space="0" w:color="auto"/>
            <w:bottom w:val="none" w:sz="0" w:space="0" w:color="auto"/>
            <w:right w:val="none" w:sz="0" w:space="0" w:color="auto"/>
          </w:divBdr>
        </w:div>
      </w:divsChild>
    </w:div>
    <w:div w:id="308949121">
      <w:bodyDiv w:val="1"/>
      <w:marLeft w:val="0"/>
      <w:marRight w:val="0"/>
      <w:marTop w:val="0"/>
      <w:marBottom w:val="0"/>
      <w:divBdr>
        <w:top w:val="none" w:sz="0" w:space="0" w:color="auto"/>
        <w:left w:val="none" w:sz="0" w:space="0" w:color="auto"/>
        <w:bottom w:val="none" w:sz="0" w:space="0" w:color="auto"/>
        <w:right w:val="none" w:sz="0" w:space="0" w:color="auto"/>
      </w:divBdr>
    </w:div>
    <w:div w:id="381710253">
      <w:bodyDiv w:val="1"/>
      <w:marLeft w:val="0"/>
      <w:marRight w:val="0"/>
      <w:marTop w:val="0"/>
      <w:marBottom w:val="0"/>
      <w:divBdr>
        <w:top w:val="none" w:sz="0" w:space="0" w:color="auto"/>
        <w:left w:val="none" w:sz="0" w:space="0" w:color="auto"/>
        <w:bottom w:val="none" w:sz="0" w:space="0" w:color="auto"/>
        <w:right w:val="none" w:sz="0" w:space="0" w:color="auto"/>
      </w:divBdr>
    </w:div>
    <w:div w:id="394622490">
      <w:bodyDiv w:val="1"/>
      <w:marLeft w:val="0"/>
      <w:marRight w:val="0"/>
      <w:marTop w:val="0"/>
      <w:marBottom w:val="0"/>
      <w:divBdr>
        <w:top w:val="none" w:sz="0" w:space="0" w:color="auto"/>
        <w:left w:val="none" w:sz="0" w:space="0" w:color="auto"/>
        <w:bottom w:val="none" w:sz="0" w:space="0" w:color="auto"/>
        <w:right w:val="none" w:sz="0" w:space="0" w:color="auto"/>
      </w:divBdr>
    </w:div>
    <w:div w:id="418211911">
      <w:bodyDiv w:val="1"/>
      <w:marLeft w:val="0"/>
      <w:marRight w:val="0"/>
      <w:marTop w:val="0"/>
      <w:marBottom w:val="0"/>
      <w:divBdr>
        <w:top w:val="none" w:sz="0" w:space="0" w:color="auto"/>
        <w:left w:val="none" w:sz="0" w:space="0" w:color="auto"/>
        <w:bottom w:val="none" w:sz="0" w:space="0" w:color="auto"/>
        <w:right w:val="none" w:sz="0" w:space="0" w:color="auto"/>
      </w:divBdr>
      <w:divsChild>
        <w:div w:id="563763413">
          <w:marLeft w:val="0"/>
          <w:marRight w:val="0"/>
          <w:marTop w:val="0"/>
          <w:marBottom w:val="0"/>
          <w:divBdr>
            <w:top w:val="none" w:sz="0" w:space="0" w:color="auto"/>
            <w:left w:val="none" w:sz="0" w:space="0" w:color="auto"/>
            <w:bottom w:val="none" w:sz="0" w:space="0" w:color="auto"/>
            <w:right w:val="none" w:sz="0" w:space="0" w:color="auto"/>
          </w:divBdr>
        </w:div>
      </w:divsChild>
    </w:div>
    <w:div w:id="472528990">
      <w:bodyDiv w:val="1"/>
      <w:marLeft w:val="0"/>
      <w:marRight w:val="0"/>
      <w:marTop w:val="0"/>
      <w:marBottom w:val="0"/>
      <w:divBdr>
        <w:top w:val="none" w:sz="0" w:space="0" w:color="auto"/>
        <w:left w:val="none" w:sz="0" w:space="0" w:color="auto"/>
        <w:bottom w:val="none" w:sz="0" w:space="0" w:color="auto"/>
        <w:right w:val="none" w:sz="0" w:space="0" w:color="auto"/>
      </w:divBdr>
    </w:div>
    <w:div w:id="475267611">
      <w:bodyDiv w:val="1"/>
      <w:marLeft w:val="0"/>
      <w:marRight w:val="0"/>
      <w:marTop w:val="0"/>
      <w:marBottom w:val="0"/>
      <w:divBdr>
        <w:top w:val="none" w:sz="0" w:space="0" w:color="auto"/>
        <w:left w:val="none" w:sz="0" w:space="0" w:color="auto"/>
        <w:bottom w:val="none" w:sz="0" w:space="0" w:color="auto"/>
        <w:right w:val="none" w:sz="0" w:space="0" w:color="auto"/>
      </w:divBdr>
    </w:div>
    <w:div w:id="499468661">
      <w:bodyDiv w:val="1"/>
      <w:marLeft w:val="0"/>
      <w:marRight w:val="0"/>
      <w:marTop w:val="0"/>
      <w:marBottom w:val="0"/>
      <w:divBdr>
        <w:top w:val="none" w:sz="0" w:space="0" w:color="auto"/>
        <w:left w:val="none" w:sz="0" w:space="0" w:color="auto"/>
        <w:bottom w:val="none" w:sz="0" w:space="0" w:color="auto"/>
        <w:right w:val="none" w:sz="0" w:space="0" w:color="auto"/>
      </w:divBdr>
    </w:div>
    <w:div w:id="510099006">
      <w:bodyDiv w:val="1"/>
      <w:marLeft w:val="0"/>
      <w:marRight w:val="0"/>
      <w:marTop w:val="0"/>
      <w:marBottom w:val="0"/>
      <w:divBdr>
        <w:top w:val="none" w:sz="0" w:space="0" w:color="auto"/>
        <w:left w:val="none" w:sz="0" w:space="0" w:color="auto"/>
        <w:bottom w:val="none" w:sz="0" w:space="0" w:color="auto"/>
        <w:right w:val="none" w:sz="0" w:space="0" w:color="auto"/>
      </w:divBdr>
    </w:div>
    <w:div w:id="547104966">
      <w:bodyDiv w:val="1"/>
      <w:marLeft w:val="0"/>
      <w:marRight w:val="0"/>
      <w:marTop w:val="0"/>
      <w:marBottom w:val="0"/>
      <w:divBdr>
        <w:top w:val="none" w:sz="0" w:space="0" w:color="auto"/>
        <w:left w:val="none" w:sz="0" w:space="0" w:color="auto"/>
        <w:bottom w:val="none" w:sz="0" w:space="0" w:color="auto"/>
        <w:right w:val="none" w:sz="0" w:space="0" w:color="auto"/>
      </w:divBdr>
    </w:div>
    <w:div w:id="547960868">
      <w:bodyDiv w:val="1"/>
      <w:marLeft w:val="0"/>
      <w:marRight w:val="0"/>
      <w:marTop w:val="0"/>
      <w:marBottom w:val="0"/>
      <w:divBdr>
        <w:top w:val="none" w:sz="0" w:space="0" w:color="auto"/>
        <w:left w:val="none" w:sz="0" w:space="0" w:color="auto"/>
        <w:bottom w:val="none" w:sz="0" w:space="0" w:color="auto"/>
        <w:right w:val="none" w:sz="0" w:space="0" w:color="auto"/>
      </w:divBdr>
    </w:div>
    <w:div w:id="560868000">
      <w:bodyDiv w:val="1"/>
      <w:marLeft w:val="0"/>
      <w:marRight w:val="0"/>
      <w:marTop w:val="0"/>
      <w:marBottom w:val="0"/>
      <w:divBdr>
        <w:top w:val="none" w:sz="0" w:space="0" w:color="auto"/>
        <w:left w:val="none" w:sz="0" w:space="0" w:color="auto"/>
        <w:bottom w:val="none" w:sz="0" w:space="0" w:color="auto"/>
        <w:right w:val="none" w:sz="0" w:space="0" w:color="auto"/>
      </w:divBdr>
    </w:div>
    <w:div w:id="563758243">
      <w:bodyDiv w:val="1"/>
      <w:marLeft w:val="0"/>
      <w:marRight w:val="0"/>
      <w:marTop w:val="0"/>
      <w:marBottom w:val="0"/>
      <w:divBdr>
        <w:top w:val="none" w:sz="0" w:space="0" w:color="auto"/>
        <w:left w:val="none" w:sz="0" w:space="0" w:color="auto"/>
        <w:bottom w:val="none" w:sz="0" w:space="0" w:color="auto"/>
        <w:right w:val="none" w:sz="0" w:space="0" w:color="auto"/>
      </w:divBdr>
    </w:div>
    <w:div w:id="606304899">
      <w:bodyDiv w:val="1"/>
      <w:marLeft w:val="0"/>
      <w:marRight w:val="0"/>
      <w:marTop w:val="0"/>
      <w:marBottom w:val="0"/>
      <w:divBdr>
        <w:top w:val="none" w:sz="0" w:space="0" w:color="auto"/>
        <w:left w:val="none" w:sz="0" w:space="0" w:color="auto"/>
        <w:bottom w:val="none" w:sz="0" w:space="0" w:color="auto"/>
        <w:right w:val="none" w:sz="0" w:space="0" w:color="auto"/>
      </w:divBdr>
    </w:div>
    <w:div w:id="773331453">
      <w:bodyDiv w:val="1"/>
      <w:marLeft w:val="0"/>
      <w:marRight w:val="0"/>
      <w:marTop w:val="0"/>
      <w:marBottom w:val="0"/>
      <w:divBdr>
        <w:top w:val="none" w:sz="0" w:space="0" w:color="auto"/>
        <w:left w:val="none" w:sz="0" w:space="0" w:color="auto"/>
        <w:bottom w:val="none" w:sz="0" w:space="0" w:color="auto"/>
        <w:right w:val="none" w:sz="0" w:space="0" w:color="auto"/>
      </w:divBdr>
    </w:div>
    <w:div w:id="797114408">
      <w:bodyDiv w:val="1"/>
      <w:marLeft w:val="0"/>
      <w:marRight w:val="0"/>
      <w:marTop w:val="0"/>
      <w:marBottom w:val="0"/>
      <w:divBdr>
        <w:top w:val="none" w:sz="0" w:space="0" w:color="auto"/>
        <w:left w:val="none" w:sz="0" w:space="0" w:color="auto"/>
        <w:bottom w:val="none" w:sz="0" w:space="0" w:color="auto"/>
        <w:right w:val="none" w:sz="0" w:space="0" w:color="auto"/>
      </w:divBdr>
    </w:div>
    <w:div w:id="880825042">
      <w:bodyDiv w:val="1"/>
      <w:marLeft w:val="0"/>
      <w:marRight w:val="0"/>
      <w:marTop w:val="0"/>
      <w:marBottom w:val="0"/>
      <w:divBdr>
        <w:top w:val="none" w:sz="0" w:space="0" w:color="auto"/>
        <w:left w:val="none" w:sz="0" w:space="0" w:color="auto"/>
        <w:bottom w:val="none" w:sz="0" w:space="0" w:color="auto"/>
        <w:right w:val="none" w:sz="0" w:space="0" w:color="auto"/>
      </w:divBdr>
    </w:div>
    <w:div w:id="913322049">
      <w:bodyDiv w:val="1"/>
      <w:marLeft w:val="0"/>
      <w:marRight w:val="0"/>
      <w:marTop w:val="0"/>
      <w:marBottom w:val="0"/>
      <w:divBdr>
        <w:top w:val="none" w:sz="0" w:space="0" w:color="auto"/>
        <w:left w:val="none" w:sz="0" w:space="0" w:color="auto"/>
        <w:bottom w:val="none" w:sz="0" w:space="0" w:color="auto"/>
        <w:right w:val="none" w:sz="0" w:space="0" w:color="auto"/>
      </w:divBdr>
    </w:div>
    <w:div w:id="924800532">
      <w:bodyDiv w:val="1"/>
      <w:marLeft w:val="0"/>
      <w:marRight w:val="0"/>
      <w:marTop w:val="0"/>
      <w:marBottom w:val="0"/>
      <w:divBdr>
        <w:top w:val="none" w:sz="0" w:space="0" w:color="auto"/>
        <w:left w:val="none" w:sz="0" w:space="0" w:color="auto"/>
        <w:bottom w:val="none" w:sz="0" w:space="0" w:color="auto"/>
        <w:right w:val="none" w:sz="0" w:space="0" w:color="auto"/>
      </w:divBdr>
    </w:div>
    <w:div w:id="925461589">
      <w:bodyDiv w:val="1"/>
      <w:marLeft w:val="0"/>
      <w:marRight w:val="0"/>
      <w:marTop w:val="0"/>
      <w:marBottom w:val="0"/>
      <w:divBdr>
        <w:top w:val="none" w:sz="0" w:space="0" w:color="auto"/>
        <w:left w:val="none" w:sz="0" w:space="0" w:color="auto"/>
        <w:bottom w:val="none" w:sz="0" w:space="0" w:color="auto"/>
        <w:right w:val="none" w:sz="0" w:space="0" w:color="auto"/>
      </w:divBdr>
    </w:div>
    <w:div w:id="927925976">
      <w:bodyDiv w:val="1"/>
      <w:marLeft w:val="0"/>
      <w:marRight w:val="0"/>
      <w:marTop w:val="0"/>
      <w:marBottom w:val="0"/>
      <w:divBdr>
        <w:top w:val="none" w:sz="0" w:space="0" w:color="auto"/>
        <w:left w:val="none" w:sz="0" w:space="0" w:color="auto"/>
        <w:bottom w:val="none" w:sz="0" w:space="0" w:color="auto"/>
        <w:right w:val="none" w:sz="0" w:space="0" w:color="auto"/>
      </w:divBdr>
    </w:div>
    <w:div w:id="933125748">
      <w:bodyDiv w:val="1"/>
      <w:marLeft w:val="0"/>
      <w:marRight w:val="0"/>
      <w:marTop w:val="0"/>
      <w:marBottom w:val="0"/>
      <w:divBdr>
        <w:top w:val="none" w:sz="0" w:space="0" w:color="auto"/>
        <w:left w:val="none" w:sz="0" w:space="0" w:color="auto"/>
        <w:bottom w:val="none" w:sz="0" w:space="0" w:color="auto"/>
        <w:right w:val="none" w:sz="0" w:space="0" w:color="auto"/>
      </w:divBdr>
    </w:div>
    <w:div w:id="954406187">
      <w:bodyDiv w:val="1"/>
      <w:marLeft w:val="0"/>
      <w:marRight w:val="0"/>
      <w:marTop w:val="0"/>
      <w:marBottom w:val="0"/>
      <w:divBdr>
        <w:top w:val="none" w:sz="0" w:space="0" w:color="auto"/>
        <w:left w:val="none" w:sz="0" w:space="0" w:color="auto"/>
        <w:bottom w:val="none" w:sz="0" w:space="0" w:color="auto"/>
        <w:right w:val="none" w:sz="0" w:space="0" w:color="auto"/>
      </w:divBdr>
    </w:div>
    <w:div w:id="972095575">
      <w:bodyDiv w:val="1"/>
      <w:marLeft w:val="0"/>
      <w:marRight w:val="0"/>
      <w:marTop w:val="0"/>
      <w:marBottom w:val="0"/>
      <w:divBdr>
        <w:top w:val="none" w:sz="0" w:space="0" w:color="auto"/>
        <w:left w:val="none" w:sz="0" w:space="0" w:color="auto"/>
        <w:bottom w:val="none" w:sz="0" w:space="0" w:color="auto"/>
        <w:right w:val="none" w:sz="0" w:space="0" w:color="auto"/>
      </w:divBdr>
    </w:div>
    <w:div w:id="989865612">
      <w:bodyDiv w:val="1"/>
      <w:marLeft w:val="0"/>
      <w:marRight w:val="0"/>
      <w:marTop w:val="0"/>
      <w:marBottom w:val="0"/>
      <w:divBdr>
        <w:top w:val="none" w:sz="0" w:space="0" w:color="auto"/>
        <w:left w:val="none" w:sz="0" w:space="0" w:color="auto"/>
        <w:bottom w:val="none" w:sz="0" w:space="0" w:color="auto"/>
        <w:right w:val="none" w:sz="0" w:space="0" w:color="auto"/>
      </w:divBdr>
    </w:div>
    <w:div w:id="1016271024">
      <w:bodyDiv w:val="1"/>
      <w:marLeft w:val="0"/>
      <w:marRight w:val="0"/>
      <w:marTop w:val="0"/>
      <w:marBottom w:val="0"/>
      <w:divBdr>
        <w:top w:val="none" w:sz="0" w:space="0" w:color="auto"/>
        <w:left w:val="none" w:sz="0" w:space="0" w:color="auto"/>
        <w:bottom w:val="none" w:sz="0" w:space="0" w:color="auto"/>
        <w:right w:val="none" w:sz="0" w:space="0" w:color="auto"/>
      </w:divBdr>
    </w:div>
    <w:div w:id="1025519565">
      <w:bodyDiv w:val="1"/>
      <w:marLeft w:val="0"/>
      <w:marRight w:val="0"/>
      <w:marTop w:val="0"/>
      <w:marBottom w:val="0"/>
      <w:divBdr>
        <w:top w:val="none" w:sz="0" w:space="0" w:color="auto"/>
        <w:left w:val="none" w:sz="0" w:space="0" w:color="auto"/>
        <w:bottom w:val="none" w:sz="0" w:space="0" w:color="auto"/>
        <w:right w:val="none" w:sz="0" w:space="0" w:color="auto"/>
      </w:divBdr>
    </w:div>
    <w:div w:id="1027753401">
      <w:bodyDiv w:val="1"/>
      <w:marLeft w:val="0"/>
      <w:marRight w:val="0"/>
      <w:marTop w:val="0"/>
      <w:marBottom w:val="0"/>
      <w:divBdr>
        <w:top w:val="none" w:sz="0" w:space="0" w:color="auto"/>
        <w:left w:val="none" w:sz="0" w:space="0" w:color="auto"/>
        <w:bottom w:val="none" w:sz="0" w:space="0" w:color="auto"/>
        <w:right w:val="none" w:sz="0" w:space="0" w:color="auto"/>
      </w:divBdr>
    </w:div>
    <w:div w:id="1029987970">
      <w:bodyDiv w:val="1"/>
      <w:marLeft w:val="0"/>
      <w:marRight w:val="0"/>
      <w:marTop w:val="0"/>
      <w:marBottom w:val="0"/>
      <w:divBdr>
        <w:top w:val="none" w:sz="0" w:space="0" w:color="auto"/>
        <w:left w:val="none" w:sz="0" w:space="0" w:color="auto"/>
        <w:bottom w:val="none" w:sz="0" w:space="0" w:color="auto"/>
        <w:right w:val="none" w:sz="0" w:space="0" w:color="auto"/>
      </w:divBdr>
    </w:div>
    <w:div w:id="1043167080">
      <w:bodyDiv w:val="1"/>
      <w:marLeft w:val="0"/>
      <w:marRight w:val="0"/>
      <w:marTop w:val="0"/>
      <w:marBottom w:val="0"/>
      <w:divBdr>
        <w:top w:val="none" w:sz="0" w:space="0" w:color="auto"/>
        <w:left w:val="none" w:sz="0" w:space="0" w:color="auto"/>
        <w:bottom w:val="none" w:sz="0" w:space="0" w:color="auto"/>
        <w:right w:val="none" w:sz="0" w:space="0" w:color="auto"/>
      </w:divBdr>
    </w:div>
    <w:div w:id="1067650766">
      <w:bodyDiv w:val="1"/>
      <w:marLeft w:val="0"/>
      <w:marRight w:val="0"/>
      <w:marTop w:val="0"/>
      <w:marBottom w:val="0"/>
      <w:divBdr>
        <w:top w:val="none" w:sz="0" w:space="0" w:color="auto"/>
        <w:left w:val="none" w:sz="0" w:space="0" w:color="auto"/>
        <w:bottom w:val="none" w:sz="0" w:space="0" w:color="auto"/>
        <w:right w:val="none" w:sz="0" w:space="0" w:color="auto"/>
      </w:divBdr>
      <w:divsChild>
        <w:div w:id="1821919055">
          <w:marLeft w:val="0"/>
          <w:marRight w:val="0"/>
          <w:marTop w:val="0"/>
          <w:marBottom w:val="0"/>
          <w:divBdr>
            <w:top w:val="none" w:sz="0" w:space="0" w:color="auto"/>
            <w:left w:val="none" w:sz="0" w:space="0" w:color="auto"/>
            <w:bottom w:val="none" w:sz="0" w:space="0" w:color="auto"/>
            <w:right w:val="none" w:sz="0" w:space="0" w:color="auto"/>
          </w:divBdr>
        </w:div>
      </w:divsChild>
    </w:div>
    <w:div w:id="1128545922">
      <w:bodyDiv w:val="1"/>
      <w:marLeft w:val="0"/>
      <w:marRight w:val="0"/>
      <w:marTop w:val="0"/>
      <w:marBottom w:val="0"/>
      <w:divBdr>
        <w:top w:val="none" w:sz="0" w:space="0" w:color="auto"/>
        <w:left w:val="none" w:sz="0" w:space="0" w:color="auto"/>
        <w:bottom w:val="none" w:sz="0" w:space="0" w:color="auto"/>
        <w:right w:val="none" w:sz="0" w:space="0" w:color="auto"/>
      </w:divBdr>
    </w:div>
    <w:div w:id="1183398202">
      <w:bodyDiv w:val="1"/>
      <w:marLeft w:val="0"/>
      <w:marRight w:val="0"/>
      <w:marTop w:val="0"/>
      <w:marBottom w:val="0"/>
      <w:divBdr>
        <w:top w:val="none" w:sz="0" w:space="0" w:color="auto"/>
        <w:left w:val="none" w:sz="0" w:space="0" w:color="auto"/>
        <w:bottom w:val="none" w:sz="0" w:space="0" w:color="auto"/>
        <w:right w:val="none" w:sz="0" w:space="0" w:color="auto"/>
      </w:divBdr>
    </w:div>
    <w:div w:id="1366254362">
      <w:bodyDiv w:val="1"/>
      <w:marLeft w:val="0"/>
      <w:marRight w:val="0"/>
      <w:marTop w:val="0"/>
      <w:marBottom w:val="0"/>
      <w:divBdr>
        <w:top w:val="none" w:sz="0" w:space="0" w:color="auto"/>
        <w:left w:val="none" w:sz="0" w:space="0" w:color="auto"/>
        <w:bottom w:val="none" w:sz="0" w:space="0" w:color="auto"/>
        <w:right w:val="none" w:sz="0" w:space="0" w:color="auto"/>
      </w:divBdr>
    </w:div>
    <w:div w:id="1384669892">
      <w:bodyDiv w:val="1"/>
      <w:marLeft w:val="0"/>
      <w:marRight w:val="0"/>
      <w:marTop w:val="0"/>
      <w:marBottom w:val="0"/>
      <w:divBdr>
        <w:top w:val="none" w:sz="0" w:space="0" w:color="auto"/>
        <w:left w:val="none" w:sz="0" w:space="0" w:color="auto"/>
        <w:bottom w:val="none" w:sz="0" w:space="0" w:color="auto"/>
        <w:right w:val="none" w:sz="0" w:space="0" w:color="auto"/>
      </w:divBdr>
    </w:div>
    <w:div w:id="1391810797">
      <w:bodyDiv w:val="1"/>
      <w:marLeft w:val="0"/>
      <w:marRight w:val="0"/>
      <w:marTop w:val="0"/>
      <w:marBottom w:val="0"/>
      <w:divBdr>
        <w:top w:val="none" w:sz="0" w:space="0" w:color="auto"/>
        <w:left w:val="none" w:sz="0" w:space="0" w:color="auto"/>
        <w:bottom w:val="none" w:sz="0" w:space="0" w:color="auto"/>
        <w:right w:val="none" w:sz="0" w:space="0" w:color="auto"/>
      </w:divBdr>
    </w:div>
    <w:div w:id="1417163957">
      <w:bodyDiv w:val="1"/>
      <w:marLeft w:val="0"/>
      <w:marRight w:val="0"/>
      <w:marTop w:val="0"/>
      <w:marBottom w:val="0"/>
      <w:divBdr>
        <w:top w:val="none" w:sz="0" w:space="0" w:color="auto"/>
        <w:left w:val="none" w:sz="0" w:space="0" w:color="auto"/>
        <w:bottom w:val="none" w:sz="0" w:space="0" w:color="auto"/>
        <w:right w:val="none" w:sz="0" w:space="0" w:color="auto"/>
      </w:divBdr>
    </w:div>
    <w:div w:id="1428844628">
      <w:bodyDiv w:val="1"/>
      <w:marLeft w:val="0"/>
      <w:marRight w:val="0"/>
      <w:marTop w:val="0"/>
      <w:marBottom w:val="0"/>
      <w:divBdr>
        <w:top w:val="none" w:sz="0" w:space="0" w:color="auto"/>
        <w:left w:val="none" w:sz="0" w:space="0" w:color="auto"/>
        <w:bottom w:val="none" w:sz="0" w:space="0" w:color="auto"/>
        <w:right w:val="none" w:sz="0" w:space="0" w:color="auto"/>
      </w:divBdr>
    </w:div>
    <w:div w:id="1451778668">
      <w:bodyDiv w:val="1"/>
      <w:marLeft w:val="0"/>
      <w:marRight w:val="0"/>
      <w:marTop w:val="0"/>
      <w:marBottom w:val="0"/>
      <w:divBdr>
        <w:top w:val="none" w:sz="0" w:space="0" w:color="auto"/>
        <w:left w:val="none" w:sz="0" w:space="0" w:color="auto"/>
        <w:bottom w:val="none" w:sz="0" w:space="0" w:color="auto"/>
        <w:right w:val="none" w:sz="0" w:space="0" w:color="auto"/>
      </w:divBdr>
    </w:div>
    <w:div w:id="1465269098">
      <w:bodyDiv w:val="1"/>
      <w:marLeft w:val="0"/>
      <w:marRight w:val="0"/>
      <w:marTop w:val="0"/>
      <w:marBottom w:val="0"/>
      <w:divBdr>
        <w:top w:val="none" w:sz="0" w:space="0" w:color="auto"/>
        <w:left w:val="none" w:sz="0" w:space="0" w:color="auto"/>
        <w:bottom w:val="none" w:sz="0" w:space="0" w:color="auto"/>
        <w:right w:val="none" w:sz="0" w:space="0" w:color="auto"/>
      </w:divBdr>
    </w:div>
    <w:div w:id="1486699780">
      <w:bodyDiv w:val="1"/>
      <w:marLeft w:val="0"/>
      <w:marRight w:val="0"/>
      <w:marTop w:val="0"/>
      <w:marBottom w:val="0"/>
      <w:divBdr>
        <w:top w:val="none" w:sz="0" w:space="0" w:color="auto"/>
        <w:left w:val="none" w:sz="0" w:space="0" w:color="auto"/>
        <w:bottom w:val="none" w:sz="0" w:space="0" w:color="auto"/>
        <w:right w:val="none" w:sz="0" w:space="0" w:color="auto"/>
      </w:divBdr>
    </w:div>
    <w:div w:id="1535970419">
      <w:bodyDiv w:val="1"/>
      <w:marLeft w:val="0"/>
      <w:marRight w:val="0"/>
      <w:marTop w:val="0"/>
      <w:marBottom w:val="0"/>
      <w:divBdr>
        <w:top w:val="none" w:sz="0" w:space="0" w:color="auto"/>
        <w:left w:val="none" w:sz="0" w:space="0" w:color="auto"/>
        <w:bottom w:val="none" w:sz="0" w:space="0" w:color="auto"/>
        <w:right w:val="none" w:sz="0" w:space="0" w:color="auto"/>
      </w:divBdr>
    </w:div>
    <w:div w:id="1575891143">
      <w:bodyDiv w:val="1"/>
      <w:marLeft w:val="0"/>
      <w:marRight w:val="0"/>
      <w:marTop w:val="0"/>
      <w:marBottom w:val="0"/>
      <w:divBdr>
        <w:top w:val="none" w:sz="0" w:space="0" w:color="auto"/>
        <w:left w:val="none" w:sz="0" w:space="0" w:color="auto"/>
        <w:bottom w:val="none" w:sz="0" w:space="0" w:color="auto"/>
        <w:right w:val="none" w:sz="0" w:space="0" w:color="auto"/>
      </w:divBdr>
    </w:div>
    <w:div w:id="1671636135">
      <w:bodyDiv w:val="1"/>
      <w:marLeft w:val="0"/>
      <w:marRight w:val="0"/>
      <w:marTop w:val="0"/>
      <w:marBottom w:val="0"/>
      <w:divBdr>
        <w:top w:val="none" w:sz="0" w:space="0" w:color="auto"/>
        <w:left w:val="none" w:sz="0" w:space="0" w:color="auto"/>
        <w:bottom w:val="none" w:sz="0" w:space="0" w:color="auto"/>
        <w:right w:val="none" w:sz="0" w:space="0" w:color="auto"/>
      </w:divBdr>
    </w:div>
    <w:div w:id="1747530544">
      <w:bodyDiv w:val="1"/>
      <w:marLeft w:val="0"/>
      <w:marRight w:val="0"/>
      <w:marTop w:val="0"/>
      <w:marBottom w:val="0"/>
      <w:divBdr>
        <w:top w:val="none" w:sz="0" w:space="0" w:color="auto"/>
        <w:left w:val="none" w:sz="0" w:space="0" w:color="auto"/>
        <w:bottom w:val="none" w:sz="0" w:space="0" w:color="auto"/>
        <w:right w:val="none" w:sz="0" w:space="0" w:color="auto"/>
      </w:divBdr>
    </w:div>
    <w:div w:id="1774746605">
      <w:bodyDiv w:val="1"/>
      <w:marLeft w:val="0"/>
      <w:marRight w:val="0"/>
      <w:marTop w:val="0"/>
      <w:marBottom w:val="0"/>
      <w:divBdr>
        <w:top w:val="none" w:sz="0" w:space="0" w:color="auto"/>
        <w:left w:val="none" w:sz="0" w:space="0" w:color="auto"/>
        <w:bottom w:val="none" w:sz="0" w:space="0" w:color="auto"/>
        <w:right w:val="none" w:sz="0" w:space="0" w:color="auto"/>
      </w:divBdr>
    </w:div>
    <w:div w:id="1794404431">
      <w:bodyDiv w:val="1"/>
      <w:marLeft w:val="0"/>
      <w:marRight w:val="0"/>
      <w:marTop w:val="0"/>
      <w:marBottom w:val="0"/>
      <w:divBdr>
        <w:top w:val="none" w:sz="0" w:space="0" w:color="auto"/>
        <w:left w:val="none" w:sz="0" w:space="0" w:color="auto"/>
        <w:bottom w:val="none" w:sz="0" w:space="0" w:color="auto"/>
        <w:right w:val="none" w:sz="0" w:space="0" w:color="auto"/>
      </w:divBdr>
    </w:div>
    <w:div w:id="1811819425">
      <w:bodyDiv w:val="1"/>
      <w:marLeft w:val="0"/>
      <w:marRight w:val="0"/>
      <w:marTop w:val="0"/>
      <w:marBottom w:val="0"/>
      <w:divBdr>
        <w:top w:val="none" w:sz="0" w:space="0" w:color="auto"/>
        <w:left w:val="none" w:sz="0" w:space="0" w:color="auto"/>
        <w:bottom w:val="none" w:sz="0" w:space="0" w:color="auto"/>
        <w:right w:val="none" w:sz="0" w:space="0" w:color="auto"/>
      </w:divBdr>
    </w:div>
    <w:div w:id="1845124702">
      <w:bodyDiv w:val="1"/>
      <w:marLeft w:val="0"/>
      <w:marRight w:val="0"/>
      <w:marTop w:val="0"/>
      <w:marBottom w:val="0"/>
      <w:divBdr>
        <w:top w:val="none" w:sz="0" w:space="0" w:color="auto"/>
        <w:left w:val="none" w:sz="0" w:space="0" w:color="auto"/>
        <w:bottom w:val="none" w:sz="0" w:space="0" w:color="auto"/>
        <w:right w:val="none" w:sz="0" w:space="0" w:color="auto"/>
      </w:divBdr>
    </w:div>
    <w:div w:id="1872644119">
      <w:bodyDiv w:val="1"/>
      <w:marLeft w:val="0"/>
      <w:marRight w:val="0"/>
      <w:marTop w:val="0"/>
      <w:marBottom w:val="0"/>
      <w:divBdr>
        <w:top w:val="none" w:sz="0" w:space="0" w:color="auto"/>
        <w:left w:val="none" w:sz="0" w:space="0" w:color="auto"/>
        <w:bottom w:val="none" w:sz="0" w:space="0" w:color="auto"/>
        <w:right w:val="none" w:sz="0" w:space="0" w:color="auto"/>
      </w:divBdr>
      <w:divsChild>
        <w:div w:id="510291972">
          <w:marLeft w:val="0"/>
          <w:marRight w:val="0"/>
          <w:marTop w:val="0"/>
          <w:marBottom w:val="0"/>
          <w:divBdr>
            <w:top w:val="none" w:sz="0" w:space="0" w:color="auto"/>
            <w:left w:val="none" w:sz="0" w:space="0" w:color="auto"/>
            <w:bottom w:val="none" w:sz="0" w:space="0" w:color="auto"/>
            <w:right w:val="none" w:sz="0" w:space="0" w:color="auto"/>
          </w:divBdr>
        </w:div>
      </w:divsChild>
    </w:div>
    <w:div w:id="1930383891">
      <w:bodyDiv w:val="1"/>
      <w:marLeft w:val="0"/>
      <w:marRight w:val="0"/>
      <w:marTop w:val="0"/>
      <w:marBottom w:val="0"/>
      <w:divBdr>
        <w:top w:val="none" w:sz="0" w:space="0" w:color="auto"/>
        <w:left w:val="none" w:sz="0" w:space="0" w:color="auto"/>
        <w:bottom w:val="none" w:sz="0" w:space="0" w:color="auto"/>
        <w:right w:val="none" w:sz="0" w:space="0" w:color="auto"/>
      </w:divBdr>
    </w:div>
    <w:div w:id="1984967074">
      <w:bodyDiv w:val="1"/>
      <w:marLeft w:val="0"/>
      <w:marRight w:val="0"/>
      <w:marTop w:val="0"/>
      <w:marBottom w:val="0"/>
      <w:divBdr>
        <w:top w:val="none" w:sz="0" w:space="0" w:color="auto"/>
        <w:left w:val="none" w:sz="0" w:space="0" w:color="auto"/>
        <w:bottom w:val="none" w:sz="0" w:space="0" w:color="auto"/>
        <w:right w:val="none" w:sz="0" w:space="0" w:color="auto"/>
      </w:divBdr>
    </w:div>
    <w:div w:id="2061591857">
      <w:bodyDiv w:val="1"/>
      <w:marLeft w:val="0"/>
      <w:marRight w:val="0"/>
      <w:marTop w:val="0"/>
      <w:marBottom w:val="0"/>
      <w:divBdr>
        <w:top w:val="none" w:sz="0" w:space="0" w:color="auto"/>
        <w:left w:val="none" w:sz="0" w:space="0" w:color="auto"/>
        <w:bottom w:val="none" w:sz="0" w:space="0" w:color="auto"/>
        <w:right w:val="none" w:sz="0" w:space="0" w:color="auto"/>
      </w:divBdr>
    </w:div>
    <w:div w:id="2077967890">
      <w:bodyDiv w:val="1"/>
      <w:marLeft w:val="0"/>
      <w:marRight w:val="0"/>
      <w:marTop w:val="0"/>
      <w:marBottom w:val="0"/>
      <w:divBdr>
        <w:top w:val="none" w:sz="0" w:space="0" w:color="auto"/>
        <w:left w:val="none" w:sz="0" w:space="0" w:color="auto"/>
        <w:bottom w:val="none" w:sz="0" w:space="0" w:color="auto"/>
        <w:right w:val="none" w:sz="0" w:space="0" w:color="auto"/>
      </w:divBdr>
    </w:div>
    <w:div w:id="2083746747">
      <w:bodyDiv w:val="1"/>
      <w:marLeft w:val="0"/>
      <w:marRight w:val="0"/>
      <w:marTop w:val="0"/>
      <w:marBottom w:val="0"/>
      <w:divBdr>
        <w:top w:val="none" w:sz="0" w:space="0" w:color="auto"/>
        <w:left w:val="none" w:sz="0" w:space="0" w:color="auto"/>
        <w:bottom w:val="none" w:sz="0" w:space="0" w:color="auto"/>
        <w:right w:val="none" w:sz="0" w:space="0" w:color="auto"/>
      </w:divBdr>
    </w:div>
    <w:div w:id="2086682247">
      <w:bodyDiv w:val="1"/>
      <w:marLeft w:val="0"/>
      <w:marRight w:val="0"/>
      <w:marTop w:val="0"/>
      <w:marBottom w:val="0"/>
      <w:divBdr>
        <w:top w:val="none" w:sz="0" w:space="0" w:color="auto"/>
        <w:left w:val="none" w:sz="0" w:space="0" w:color="auto"/>
        <w:bottom w:val="none" w:sz="0" w:space="0" w:color="auto"/>
        <w:right w:val="none" w:sz="0" w:space="0" w:color="auto"/>
      </w:divBdr>
    </w:div>
    <w:div w:id="2122069820">
      <w:bodyDiv w:val="1"/>
      <w:marLeft w:val="0"/>
      <w:marRight w:val="0"/>
      <w:marTop w:val="0"/>
      <w:marBottom w:val="0"/>
      <w:divBdr>
        <w:top w:val="none" w:sz="0" w:space="0" w:color="auto"/>
        <w:left w:val="none" w:sz="0" w:space="0" w:color="auto"/>
        <w:bottom w:val="none" w:sz="0" w:space="0" w:color="auto"/>
        <w:right w:val="none" w:sz="0" w:space="0" w:color="auto"/>
      </w:divBdr>
      <w:divsChild>
        <w:div w:id="1661151332">
          <w:marLeft w:val="0"/>
          <w:marRight w:val="0"/>
          <w:marTop w:val="60"/>
          <w:marBottom w:val="0"/>
          <w:divBdr>
            <w:top w:val="none" w:sz="0" w:space="0" w:color="auto"/>
            <w:left w:val="none" w:sz="0" w:space="0" w:color="auto"/>
            <w:bottom w:val="none" w:sz="0" w:space="0" w:color="auto"/>
            <w:right w:val="none" w:sz="0" w:space="0" w:color="auto"/>
          </w:divBdr>
        </w:div>
        <w:div w:id="472915670">
          <w:marLeft w:val="0"/>
          <w:marRight w:val="0"/>
          <w:marTop w:val="60"/>
          <w:marBottom w:val="0"/>
          <w:divBdr>
            <w:top w:val="none" w:sz="0" w:space="0" w:color="auto"/>
            <w:left w:val="none" w:sz="0" w:space="0" w:color="auto"/>
            <w:bottom w:val="none" w:sz="0" w:space="0" w:color="auto"/>
            <w:right w:val="none" w:sz="0" w:space="0" w:color="auto"/>
          </w:divBdr>
        </w:div>
        <w:div w:id="170991501">
          <w:marLeft w:val="0"/>
          <w:marRight w:val="0"/>
          <w:marTop w:val="60"/>
          <w:marBottom w:val="0"/>
          <w:divBdr>
            <w:top w:val="none" w:sz="0" w:space="0" w:color="auto"/>
            <w:left w:val="none" w:sz="0" w:space="0" w:color="auto"/>
            <w:bottom w:val="none" w:sz="0" w:space="0" w:color="auto"/>
            <w:right w:val="none" w:sz="0" w:space="0" w:color="auto"/>
          </w:divBdr>
        </w:div>
        <w:div w:id="1667516307">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iso.org/standard/66693.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B716F-5244-4FBC-A03B-71274C02B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2686</Words>
  <Characters>15314</Characters>
  <Application>Microsoft Office Word</Application>
  <DocSecurity>0</DocSecurity>
  <Lines>127</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AIP</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rwheeler</dc:creator>
  <cp:lastModifiedBy>Nettie Lagace</cp:lastModifiedBy>
  <cp:revision>2</cp:revision>
  <cp:lastPrinted>2012-06-01T18:01:00Z</cp:lastPrinted>
  <dcterms:created xsi:type="dcterms:W3CDTF">2023-01-23T15:21:00Z</dcterms:created>
  <dcterms:modified xsi:type="dcterms:W3CDTF">2023-01-23T15:21:00Z</dcterms:modified>
</cp:coreProperties>
</file>